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pacing w:val="0"/>
          <w:w w:val="100"/>
          <w:sz w:val="44"/>
          <w:szCs w:val="44"/>
          <w:lang w:val="en-US" w:eastAsia="zh-CN"/>
        </w:rPr>
        <w:t>湖南省节约型机关建设先进集体名单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" w:cs="Times New Roman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（50个）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长沙市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长沙市机关事务管理局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长沙市芙蓉区发展和改革局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长沙县发展和改革局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浏阳市机关后勤服务中心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衡阳市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衡南县机关事务和接待中心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衡阳县机关事务和接待中心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衡阳市公安局警务保障处后勤管理科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株洲市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株洲市荷塘区机关事务服务中心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株洲市渌口区机关事务服务中心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湘潭市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湘乡市机关事务服务中心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国家税务总局韶山市税务局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邵阳市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中共邵阳市委办公室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中共隆回县委办公室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中共新宁县委党校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岳阳市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岳阳市教育体育局办公室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岳阳市君山区机关事务服务中心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岳阳市岳阳楼区机关事务服务中心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国家税务总局屈原管理区税务局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常德市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常德市人力资源和社会保障局办公室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常德市城市管理和综合执法局办公室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汉寿县发展和改革局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张家界市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桑植县机关事务服务中心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中共慈利县委组织部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益阳市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益阳市人民政府办公室行政事务管理科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益阳市资阳区机关事务服务中心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益阳市城市管理和综合执法局办公室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郴州市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桂阳县机关事务服务中心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临武县机关事务服务中心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资兴市机关事务服务中心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永州市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宁远县机关事务服务中心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双牌县城市管理和综合执法局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永州市零陵区机关事务服务中心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怀化市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国家税务总局怀化市税务局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靖州苗族侗族自治县机关事务中心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芷江侗族自治县机关事务中心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溆浦县机关事务中心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娄底市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涟源市机关事务服务中心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双峰县机关事务服务中心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娄底市娄星区人力资源和社会保障局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湘西自治州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永顺县农业农村局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吉首市公安局交通管理大队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中共古丈县委党校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ascii="黑体" w:hAnsi="宋体" w:eastAsia="黑体" w:cs="黑体"/>
          <w:spacing w:val="0"/>
          <w:w w:val="100"/>
          <w:sz w:val="32"/>
          <w:szCs w:val="32"/>
        </w:rPr>
      </w:pPr>
      <w:r>
        <w:rPr>
          <w:rFonts w:ascii="黑体" w:hAnsi="宋体" w:eastAsia="黑体" w:cs="黑体"/>
          <w:spacing w:val="0"/>
          <w:w w:val="100"/>
          <w:sz w:val="32"/>
          <w:szCs w:val="32"/>
        </w:rPr>
        <w:t>省直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省委办公厅行政事务管理办公室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省政府办公厅机关服务中心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省人社厅机关后勤服务中心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省自然资源厅机关后勤服务中心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省公安厅警务保障部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省残疾人联合会办公室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省应急管理厅办公室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17" w:bottom="1474" w:left="1587" w:header="851" w:footer="992" w:gutter="0"/>
          <w:pgNumType w:fmt="numberInDash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lang w:val="en-US" w:eastAsia="zh-CN"/>
        </w:rPr>
        <w:t>省委宣传部办公室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08BB"/>
    <w:rsid w:val="63070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2021-11-09T01:21:00Z</dcterms:created>
  <dc:creator>陈  伟</dc:creator>
  <cp:lastModifiedBy>陈  伟</cp:lastModifiedBy>
  <dcterms:modified xsi:type="dcterms:W3CDTF">2021-11-09T01:23:38Z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