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5"/>
        <w:tblpPr w:leftFromText="180" w:rightFromText="180" w:vertAnchor="text" w:horzAnchor="page" w:tblpX="1619" w:tblpY="-13300"/>
        <w:tblOverlap w:val="never"/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1500"/>
        <w:gridCol w:w="4306"/>
        <w:gridCol w:w="1187"/>
        <w:gridCol w:w="1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" w:hRule="atLeast"/>
        </w:trPr>
        <w:tc>
          <w:tcPr>
            <w:tcW w:w="934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2018年度省公安厅等单位维修项目资金安排表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维修内容</w:t>
            </w:r>
          </w:p>
        </w:tc>
        <w:tc>
          <w:tcPr>
            <w:tcW w:w="118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资金安排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2018--12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省委办公厅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省委大院五办公楼、八办公楼整体维修。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9" w:hRule="atLeast"/>
        </w:trPr>
        <w:tc>
          <w:tcPr>
            <w:tcW w:w="11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2018--13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省政府办公厅机关新院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一办公楼、三办公楼窗户（不含连廊公共部分）和房门更换。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9" w:hRule="atLeast"/>
        </w:trPr>
        <w:tc>
          <w:tcPr>
            <w:tcW w:w="11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2018--14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省政府办公厅机关二院</w:t>
            </w:r>
          </w:p>
        </w:tc>
        <w:tc>
          <w:tcPr>
            <w:tcW w:w="43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三办公楼整体维修。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2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9" w:hRule="atLeast"/>
        </w:trPr>
        <w:tc>
          <w:tcPr>
            <w:tcW w:w="11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2018--15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省高级人民法院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1、办公楼5-20楼空调和消防管道维修；2、办公楼卫生间维修；3、过道和楼梯间粉刷。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11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2018--16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省公安厅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机关第二办公楼1至7层整体维修。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9" w:hRule="atLeast"/>
        </w:trPr>
        <w:tc>
          <w:tcPr>
            <w:tcW w:w="11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2018--17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省委党校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1、综合办公楼窗户更换和九楼会议室改造；2、东区办公楼整体维修。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694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项目公司管理服务费和建设单位管理费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atLeast"/>
        </w:trPr>
        <w:tc>
          <w:tcPr>
            <w:tcW w:w="6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</w:pPr>
    </w:p>
    <w:p>
      <w:pPr>
        <w:spacing w:beforeLines="0" w:afterLines="0" w:line="7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省委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办公厅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维修项目</w:t>
      </w:r>
    </w:p>
    <w:p>
      <w:pPr>
        <w:spacing w:beforeLines="0" w:afterLines="0" w:line="600" w:lineRule="exact"/>
        <w:jc w:val="center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spacing w:beforeLines="0" w:afterLines="0"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一、项目编号：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201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-1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号</w:t>
      </w:r>
    </w:p>
    <w:p>
      <w:pPr>
        <w:spacing w:beforeLines="0" w:afterLines="0"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二、主要维修内容</w:t>
      </w:r>
    </w:p>
    <w:p>
      <w:pPr>
        <w:spacing w:beforeLines="0" w:afterLines="0"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省委大院五办公楼、八办公楼整体维修。</w:t>
      </w:r>
    </w:p>
    <w:p>
      <w:pPr>
        <w:spacing w:beforeLines="0" w:afterLines="0" w:line="600" w:lineRule="exact"/>
        <w:ind w:firstLine="640" w:firstLineChars="200"/>
        <w:rPr>
          <w:rFonts w:hint="eastAsia"/>
          <w:szCs w:val="21"/>
        </w:rPr>
      </w:pPr>
      <w:r>
        <w:rPr>
          <w:rFonts w:hint="eastAsia" w:ascii="黑体" w:hAnsi="黑体" w:eastAsia="黑体"/>
          <w:sz w:val="32"/>
          <w:szCs w:val="32"/>
        </w:rPr>
        <w:t>三、计划安排资金：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1674 </w:t>
      </w:r>
      <w:r>
        <w:rPr>
          <w:rFonts w:hint="eastAsia" w:ascii="仿宋" w:hAnsi="仿宋" w:eastAsia="仿宋"/>
          <w:sz w:val="32"/>
          <w:szCs w:val="32"/>
        </w:rPr>
        <w:t>万元。资金来源为省直机关行政性办公用房维修专项资金。</w:t>
      </w:r>
    </w:p>
    <w:p>
      <w:pPr>
        <w:spacing w:beforeLines="0" w:afterLines="0" w:line="600" w:lineRule="exact"/>
        <w:ind w:firstLine="42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_GB2312" w:eastAsia="仿宋_GB2312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政府办公厅机关院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维修项目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Lines="0" w:afterLines="0"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一、项目编号：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201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-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13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号</w:t>
      </w:r>
    </w:p>
    <w:p>
      <w:pPr>
        <w:spacing w:beforeLines="0" w:afterLines="0" w:line="60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二、主要维修内容</w:t>
      </w:r>
    </w:p>
    <w:p>
      <w:pPr>
        <w:spacing w:beforeLines="0" w:afterLines="0" w:line="60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机关院一办、三办窗户（不含连廊公共部分）和房门更换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0"/>
        </w:numPr>
        <w:spacing w:beforeLines="0" w:afterLines="0" w:line="60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三、计划安排资金：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450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万元。资金来源为省直机关行政性办公用房维修专项资金。</w:t>
      </w:r>
    </w:p>
    <w:p>
      <w:pPr>
        <w:spacing w:beforeLines="0" w:afterLines="0"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Lines="0" w:afterLines="0" w:line="7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政府办公厅机关二院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维修项目</w:t>
      </w:r>
    </w:p>
    <w:p>
      <w:pPr>
        <w:spacing w:beforeLines="0" w:afterLines="0" w:line="600" w:lineRule="exact"/>
        <w:ind w:left="638" w:leftChars="304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Lines="0" w:afterLines="0"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一、项目编号：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201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-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14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号</w:t>
      </w:r>
    </w:p>
    <w:p>
      <w:pPr>
        <w:spacing w:beforeLines="0" w:afterLines="0"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二、主要维修内容</w:t>
      </w:r>
    </w:p>
    <w:p>
      <w:pPr>
        <w:spacing w:beforeLines="0" w:afterLines="0"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</w:t>
      </w:r>
      <w:r>
        <w:rPr>
          <w:rFonts w:hint="eastAsia" w:ascii="仿宋" w:hAnsi="仿宋" w:eastAsia="仿宋"/>
          <w:sz w:val="32"/>
          <w:szCs w:val="32"/>
          <w:lang w:eastAsia="zh-CN"/>
        </w:rPr>
        <w:t>政府机关二院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3办公楼整体维修。</w:t>
      </w:r>
    </w:p>
    <w:p>
      <w:pPr>
        <w:spacing w:beforeLines="0" w:afterLines="0" w:line="600" w:lineRule="exact"/>
        <w:ind w:firstLine="640" w:firstLineChars="200"/>
        <w:rPr>
          <w:rFonts w:hint="eastAsia"/>
          <w:szCs w:val="21"/>
        </w:rPr>
      </w:pPr>
      <w:r>
        <w:rPr>
          <w:rFonts w:hint="eastAsia" w:ascii="黑体" w:hAnsi="黑体" w:eastAsia="黑体"/>
          <w:sz w:val="32"/>
          <w:szCs w:val="32"/>
        </w:rPr>
        <w:t>三、计划安排资金：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370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万元。资金来源为省直机关行政性办公用房维修专项资金。</w:t>
      </w:r>
    </w:p>
    <w:p>
      <w:pPr>
        <w:spacing w:beforeLines="0" w:afterLines="0"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_GB2312" w:eastAsia="仿宋_GB2312"/>
          <w:bCs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beforeLines="0" w:afterLines="0" w:line="7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高级人民法院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维修项目</w:t>
      </w:r>
    </w:p>
    <w:p>
      <w:pPr>
        <w:spacing w:beforeLines="0" w:afterLines="0" w:line="600" w:lineRule="exact"/>
        <w:ind w:left="638" w:leftChars="304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Lines="0" w:afterLines="0"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一、项目编号：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201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-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号</w:t>
      </w:r>
    </w:p>
    <w:p>
      <w:pPr>
        <w:spacing w:beforeLines="0" w:afterLines="0"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二、主要维修内容</w:t>
      </w:r>
    </w:p>
    <w:p>
      <w:pPr>
        <w:numPr>
          <w:ilvl w:val="0"/>
          <w:numId w:val="1"/>
        </w:numPr>
        <w:spacing w:beforeLines="0" w:afterLines="0"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5-20楼空调和消防管道维修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numPr>
          <w:ilvl w:val="0"/>
          <w:numId w:val="0"/>
        </w:numPr>
        <w:spacing w:beforeLines="0" w:afterLines="0" w:line="60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2、办公</w:t>
      </w:r>
      <w:r>
        <w:rPr>
          <w:rFonts w:hint="eastAsia" w:ascii="仿宋" w:hAnsi="仿宋" w:eastAsia="仿宋"/>
          <w:sz w:val="32"/>
          <w:szCs w:val="32"/>
          <w:lang w:eastAsia="zh-CN"/>
        </w:rPr>
        <w:t>楼卫生间维修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numPr>
          <w:ilvl w:val="0"/>
          <w:numId w:val="0"/>
        </w:numPr>
        <w:spacing w:beforeLines="0" w:afterLines="0" w:line="600" w:lineRule="exact"/>
        <w:ind w:firstLine="640"/>
        <w:rPr>
          <w:rFonts w:hint="eastAsia"/>
          <w:szCs w:val="21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eastAsia="zh-CN"/>
        </w:rPr>
        <w:t>过道和楼梯间粉刷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三、计划安排资金：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483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万元。资金来源为省直机关行政性办公用房维修专项资金。</w:t>
      </w:r>
    </w:p>
    <w:p>
      <w:pPr>
        <w:spacing w:beforeLines="0" w:afterLines="0"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beforeLines="0" w:afterLines="0"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_GB2312" w:eastAsia="仿宋_GB2312"/>
          <w:bCs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beforeLines="0" w:afterLines="0" w:line="7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公安厅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维修项目</w:t>
      </w:r>
    </w:p>
    <w:p>
      <w:pPr>
        <w:jc w:val="center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spacing w:beforeLines="0" w:afterLines="0"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一、项目编号：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201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-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16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号</w:t>
      </w:r>
    </w:p>
    <w:p>
      <w:pPr>
        <w:spacing w:beforeLines="0" w:afterLines="0"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二、主要维修内容</w:t>
      </w:r>
    </w:p>
    <w:p>
      <w:pPr>
        <w:numPr>
          <w:ilvl w:val="0"/>
          <w:numId w:val="0"/>
        </w:numPr>
        <w:spacing w:beforeLines="0" w:afterLines="0" w:line="60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机关第二办公楼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1-7层整体维修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0"/>
        </w:numPr>
        <w:spacing w:beforeLines="0" w:afterLines="0" w:line="600" w:lineRule="exact"/>
        <w:ind w:firstLine="640"/>
        <w:rPr>
          <w:rFonts w:hint="eastAsia"/>
          <w:szCs w:val="21"/>
        </w:rPr>
      </w:pPr>
      <w:r>
        <w:rPr>
          <w:rFonts w:hint="eastAsia" w:ascii="黑体" w:hAnsi="黑体" w:eastAsia="黑体"/>
          <w:sz w:val="32"/>
          <w:szCs w:val="32"/>
        </w:rPr>
        <w:t>三、计划安排资金：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689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万元。资金来源为省直机关行政性办公用房维修专项资金。</w:t>
      </w:r>
    </w:p>
    <w:p>
      <w:pPr>
        <w:spacing w:beforeLines="0" w:afterLines="0"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_GB2312" w:eastAsia="仿宋_GB2312"/>
          <w:bCs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beforeLines="0" w:afterLines="0" w:line="7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委党校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维修项目</w:t>
      </w:r>
    </w:p>
    <w:p>
      <w:pPr>
        <w:spacing w:beforeLines="0" w:afterLines="0" w:line="600" w:lineRule="exact"/>
        <w:jc w:val="center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spacing w:beforeLines="0" w:afterLines="0"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一、项目编号：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201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-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号</w:t>
      </w:r>
    </w:p>
    <w:p>
      <w:pPr>
        <w:spacing w:beforeLines="0" w:afterLines="0"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二、主要维修内容</w:t>
      </w:r>
    </w:p>
    <w:p>
      <w:pPr>
        <w:spacing w:beforeLines="0" w:afterLines="0"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/>
          <w:sz w:val="32"/>
          <w:szCs w:val="32"/>
          <w:lang w:eastAsia="zh-CN"/>
        </w:rPr>
        <w:t>综合办公楼窗户更换和九楼会议室改造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beforeLines="0" w:afterLines="0"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  <w:lang w:eastAsia="zh-CN"/>
        </w:rPr>
        <w:t>东区办公楼整体维修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beforeLines="0" w:afterLines="0"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三、计划安排资金：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524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万元。资金来源为省直机关行政性办公用房维修专项资金。</w:t>
      </w:r>
    </w:p>
    <w:p>
      <w:pPr>
        <w:spacing w:beforeLines="0" w:afterLines="0"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6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600" w:lineRule="exact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</w:p>
    <w:p>
      <w:pPr>
        <w:spacing w:line="6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6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公开选项：</w:t>
      </w:r>
      <w:r>
        <w:rPr>
          <w:rFonts w:hint="eastAsia" w:ascii="仿宋" w:hAnsi="仿宋" w:eastAsia="仿宋" w:cs="仿宋"/>
          <w:sz w:val="28"/>
          <w:szCs w:val="28"/>
        </w:rPr>
        <w:t>主动公开</w:t>
      </w:r>
    </w:p>
    <w:p>
      <w:pPr>
        <w:spacing w:line="600" w:lineRule="exact"/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490220</wp:posOffset>
                </wp:positionV>
                <wp:extent cx="5614035" cy="0"/>
                <wp:effectExtent l="0" t="0" r="0" b="0"/>
                <wp:wrapNone/>
                <wp:docPr id="5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40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.1pt;margin-top:38.6pt;height:0pt;width:442.05pt;z-index:251666432;mso-width-relative:page;mso-height-relative:page;" filled="f" stroked="t" coordsize="21600,21600" o:gfxdata="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pyAKbVAAAABwEAAA8AAAAA&#10;AAAAAQAgAAAAIgAAAGRycy9kb3ducmV2LnhtbFBLAQIUABQAAAAIAIdO4kCa7xn83gEAAKM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13970</wp:posOffset>
                </wp:positionV>
                <wp:extent cx="5575935" cy="0"/>
                <wp:effectExtent l="0" t="0" r="0" b="0"/>
                <wp:wrapNone/>
                <wp:docPr id="6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9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6.1pt;margin-top:1.1pt;height:0pt;width:439.05pt;z-index:251665408;mso-width-relative:page;mso-height-relative:page;" filled="f" stroked="t" coordsize="21600,21600" o:gfxdata="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+D1Bn0gAAAAYBAAAPAAAAAAAA&#10;AAEAIAAAACIAAABkcnMvZG93bnJldi54bWxQSwECFAAUAAAACACHTuJAIXhmtd8BAACjAwAADgAA&#10;AAAAAAABACAAAAAh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  湖南省机关事务管理局办公室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F167F"/>
    <w:multiLevelType w:val="singleLevel"/>
    <w:tmpl w:val="5B1F16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91E3B"/>
    <w:rsid w:val="67E224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  伟</cp:lastModifiedBy>
  <dcterms:modified xsi:type="dcterms:W3CDTF">2018-09-29T10:01:01Z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