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jc w:val="center"/>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原省计生委培训中心、原省交通厅、</w:t>
      </w:r>
    </w:p>
    <w:p>
      <w:pPr>
        <w:widowControl/>
        <w:spacing w:line="720" w:lineRule="exact"/>
        <w:jc w:val="center"/>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原省审计厅、原省煤炭局、原省民宗委、</w:t>
      </w:r>
    </w:p>
    <w:p>
      <w:pPr>
        <w:widowControl/>
        <w:spacing w:line="720" w:lineRule="exact"/>
        <w:jc w:val="center"/>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金贸大厦、移民大厦办公用房、商业门面及仓库</w:t>
      </w:r>
      <w:r>
        <w:rPr>
          <w:rFonts w:hint="eastAsia" w:ascii="方正小标宋简体" w:hAnsi="方正小标宋简体" w:eastAsia="方正小标宋简体" w:cs="方正小标宋简体"/>
          <w:bCs/>
          <w:sz w:val="44"/>
          <w:szCs w:val="44"/>
        </w:rPr>
        <w:t>2年</w:t>
      </w:r>
      <w:r>
        <w:rPr>
          <w:rFonts w:hint="eastAsia" w:ascii="方正小标宋简体" w:hAnsi="方正小标宋简体" w:eastAsia="方正小标宋简体" w:cs="方正小标宋简体"/>
          <w:bCs/>
          <w:sz w:val="44"/>
          <w:szCs w:val="44"/>
          <w:lang w:val="zh-CN"/>
        </w:rPr>
        <w:t>租赁权拍卖公告</w:t>
      </w:r>
    </w:p>
    <w:p>
      <w:pPr>
        <w:spacing w:line="360" w:lineRule="auto"/>
        <w:rPr>
          <w:rFonts w:ascii="Times New Roman" w:hAnsi="Times New Roman"/>
        </w:rPr>
      </w:pPr>
    </w:p>
    <w:p>
      <w:pPr>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受湖南省机关事务管理局委托，我司定于2022年6月27日星期一 （上午10时）在湖南省公共资源交易中心对以下标的租赁权进行公开拍卖，现将相关事项公告如下：</w:t>
      </w:r>
    </w:p>
    <w:p>
      <w:pPr>
        <w:pStyle w:val="3"/>
        <w:widowControl/>
        <w:numPr>
          <w:ilvl w:val="0"/>
          <w:numId w:val="1"/>
        </w:numPr>
        <w:shd w:val="clear" w:color="auto" w:fill="FFFFFF"/>
        <w:spacing w:before="0" w:beforeAutospacing="0" w:after="0" w:afterAutospacing="0"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标的基本情况</w:t>
      </w:r>
    </w:p>
    <w:p>
      <w:pPr>
        <w:pStyle w:val="2"/>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（一）标的①（该标的整体拍卖）</w:t>
      </w:r>
    </w:p>
    <w:tbl>
      <w:tblPr>
        <w:tblStyle w:val="4"/>
        <w:tblW w:w="9105" w:type="dxa"/>
        <w:jc w:val="center"/>
        <w:tblLayout w:type="fixed"/>
        <w:tblCellMar>
          <w:top w:w="0" w:type="dxa"/>
          <w:left w:w="108" w:type="dxa"/>
          <w:bottom w:w="0" w:type="dxa"/>
          <w:right w:w="108" w:type="dxa"/>
        </w:tblCellMar>
      </w:tblPr>
      <w:tblGrid>
        <w:gridCol w:w="1005"/>
        <w:gridCol w:w="1763"/>
        <w:gridCol w:w="1275"/>
        <w:gridCol w:w="762"/>
        <w:gridCol w:w="1618"/>
        <w:gridCol w:w="1459"/>
        <w:gridCol w:w="1223"/>
      </w:tblGrid>
      <w:tr>
        <w:tblPrEx>
          <w:tblCellMar>
            <w:top w:w="0" w:type="dxa"/>
            <w:left w:w="108" w:type="dxa"/>
            <w:bottom w:w="0" w:type="dxa"/>
            <w:right w:w="108" w:type="dxa"/>
          </w:tblCellMar>
        </w:tblPrEx>
        <w:trPr>
          <w:trHeight w:val="680" w:hRule="exact"/>
          <w:jc w:val="center"/>
        </w:trPr>
        <w:tc>
          <w:tcPr>
            <w:tcW w:w="27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房屋坐落</w:t>
            </w:r>
          </w:p>
        </w:tc>
        <w:tc>
          <w:tcPr>
            <w:tcW w:w="633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长沙市雨花区王公塘街16号原省计生委培训中心</w:t>
            </w:r>
          </w:p>
        </w:tc>
      </w:tr>
      <w:tr>
        <w:tblPrEx>
          <w:tblCellMar>
            <w:top w:w="0" w:type="dxa"/>
            <w:left w:w="108" w:type="dxa"/>
            <w:bottom w:w="0" w:type="dxa"/>
            <w:right w:w="108" w:type="dxa"/>
          </w:tblCellMar>
        </w:tblPrEx>
        <w:trPr>
          <w:trHeight w:val="680" w:hRule="exact"/>
          <w:jc w:val="center"/>
        </w:trPr>
        <w:tc>
          <w:tcPr>
            <w:tcW w:w="27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产权人</w:t>
            </w:r>
          </w:p>
        </w:tc>
        <w:tc>
          <w:tcPr>
            <w:tcW w:w="633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湖南省机关事务管理局</w:t>
            </w:r>
          </w:p>
        </w:tc>
      </w:tr>
      <w:tr>
        <w:tblPrEx>
          <w:tblCellMar>
            <w:top w:w="0" w:type="dxa"/>
            <w:left w:w="108" w:type="dxa"/>
            <w:bottom w:w="0" w:type="dxa"/>
            <w:right w:w="108" w:type="dxa"/>
          </w:tblCellMar>
        </w:tblPrEx>
        <w:trPr>
          <w:trHeight w:val="680" w:hRule="exact"/>
          <w:jc w:val="center"/>
        </w:trPr>
        <w:tc>
          <w:tcPr>
            <w:tcW w:w="27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产权证号</w:t>
            </w:r>
          </w:p>
        </w:tc>
        <w:tc>
          <w:tcPr>
            <w:tcW w:w="633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长房权证雨花字第710215276号</w:t>
            </w:r>
          </w:p>
        </w:tc>
      </w:tr>
      <w:tr>
        <w:tblPrEx>
          <w:tblCellMar>
            <w:top w:w="0" w:type="dxa"/>
            <w:left w:w="108" w:type="dxa"/>
            <w:bottom w:w="0" w:type="dxa"/>
            <w:right w:w="108" w:type="dxa"/>
          </w:tblCellMar>
        </w:tblPrEx>
        <w:trPr>
          <w:trHeight w:val="1328" w:hRule="exac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序号</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房号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建筑面积（</w:t>
            </w:r>
            <w:r>
              <w:rPr>
                <w:rStyle w:val="6"/>
                <w:rFonts w:hint="default" w:ascii="仿宋_GB2312" w:hAnsi="仿宋_GB2312" w:eastAsia="仿宋_GB2312" w:cs="仿宋_GB2312"/>
                <w:spacing w:val="-17"/>
                <w:sz w:val="28"/>
                <w:szCs w:val="28"/>
                <w:lang w:bidi="ar"/>
              </w:rPr>
              <w:t>㎡</w:t>
            </w:r>
            <w:r>
              <w:rPr>
                <w:rStyle w:val="7"/>
                <w:rFonts w:hint="default" w:hAnsi="仿宋_GB2312"/>
                <w:spacing w:val="-17"/>
                <w:sz w:val="28"/>
                <w:szCs w:val="28"/>
                <w:lang w:bidi="ar"/>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用途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评估单价</w:t>
            </w:r>
          </w:p>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（元/月/</w:t>
            </w:r>
            <w:r>
              <w:rPr>
                <w:rStyle w:val="6"/>
                <w:rFonts w:hint="default" w:ascii="仿宋_GB2312" w:hAnsi="仿宋_GB2312" w:eastAsia="仿宋_GB2312" w:cs="仿宋_GB2312"/>
                <w:spacing w:val="-17"/>
                <w:sz w:val="28"/>
                <w:szCs w:val="28"/>
                <w:lang w:bidi="ar"/>
              </w:rPr>
              <w:t>㎡</w:t>
            </w:r>
            <w:r>
              <w:rPr>
                <w:rStyle w:val="7"/>
                <w:rFonts w:hint="default" w:hAnsi="仿宋_GB2312"/>
                <w:spacing w:val="-17"/>
                <w:sz w:val="28"/>
                <w:szCs w:val="28"/>
                <w:lang w:bidi="ar"/>
              </w:rPr>
              <w:t>）</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首年租赁权起拍价（元）</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竞租保证金（元）</w:t>
            </w:r>
          </w:p>
        </w:tc>
      </w:tr>
      <w:tr>
        <w:tblPrEx>
          <w:tblCellMar>
            <w:top w:w="0" w:type="dxa"/>
            <w:left w:w="108" w:type="dxa"/>
            <w:bottom w:w="0" w:type="dxa"/>
            <w:right w:w="108" w:type="dxa"/>
          </w:tblCellMar>
        </w:tblPrEx>
        <w:trPr>
          <w:trHeight w:val="1276" w:hRule="exac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10层（除1001、1002号房）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242.64</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办公</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25</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72,792</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20000</w:t>
            </w:r>
          </w:p>
        </w:tc>
      </w:tr>
    </w:tbl>
    <w:p>
      <w:pPr>
        <w:pStyle w:val="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（二）标的②（该标的整体拍卖）</w:t>
      </w:r>
    </w:p>
    <w:tbl>
      <w:tblPr>
        <w:tblStyle w:val="4"/>
        <w:tblW w:w="9135" w:type="dxa"/>
        <w:jc w:val="center"/>
        <w:tblLayout w:type="fixed"/>
        <w:tblCellMar>
          <w:top w:w="0" w:type="dxa"/>
          <w:left w:w="108" w:type="dxa"/>
          <w:bottom w:w="0" w:type="dxa"/>
          <w:right w:w="108" w:type="dxa"/>
        </w:tblCellMar>
      </w:tblPr>
      <w:tblGrid>
        <w:gridCol w:w="1104"/>
        <w:gridCol w:w="1275"/>
        <w:gridCol w:w="1538"/>
        <w:gridCol w:w="882"/>
        <w:gridCol w:w="1623"/>
        <w:gridCol w:w="1459"/>
        <w:gridCol w:w="1254"/>
      </w:tblGrid>
      <w:tr>
        <w:tblPrEx>
          <w:tblCellMar>
            <w:top w:w="0" w:type="dxa"/>
            <w:left w:w="108" w:type="dxa"/>
            <w:bottom w:w="0" w:type="dxa"/>
            <w:right w:w="108" w:type="dxa"/>
          </w:tblCellMar>
        </w:tblPrEx>
        <w:trPr>
          <w:trHeight w:val="680" w:hRule="exact"/>
          <w:jc w:val="center"/>
        </w:trPr>
        <w:tc>
          <w:tcPr>
            <w:tcW w:w="23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房屋坐落</w:t>
            </w:r>
          </w:p>
        </w:tc>
        <w:tc>
          <w:tcPr>
            <w:tcW w:w="675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长沙市开福区迎宾路89号原省交通厅老院办公楼1层</w:t>
            </w:r>
          </w:p>
        </w:tc>
      </w:tr>
      <w:tr>
        <w:tblPrEx>
          <w:tblCellMar>
            <w:top w:w="0" w:type="dxa"/>
            <w:left w:w="108" w:type="dxa"/>
            <w:bottom w:w="0" w:type="dxa"/>
            <w:right w:w="108" w:type="dxa"/>
          </w:tblCellMar>
        </w:tblPrEx>
        <w:trPr>
          <w:trHeight w:val="680" w:hRule="exact"/>
          <w:jc w:val="center"/>
        </w:trPr>
        <w:tc>
          <w:tcPr>
            <w:tcW w:w="23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产权人</w:t>
            </w:r>
          </w:p>
        </w:tc>
        <w:tc>
          <w:tcPr>
            <w:tcW w:w="675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湖南省机关事务管理局</w:t>
            </w:r>
          </w:p>
        </w:tc>
      </w:tr>
      <w:tr>
        <w:tblPrEx>
          <w:tblCellMar>
            <w:top w:w="0" w:type="dxa"/>
            <w:left w:w="108" w:type="dxa"/>
            <w:bottom w:w="0" w:type="dxa"/>
            <w:right w:w="108" w:type="dxa"/>
          </w:tblCellMar>
        </w:tblPrEx>
        <w:trPr>
          <w:trHeight w:val="680" w:hRule="exact"/>
          <w:jc w:val="center"/>
        </w:trPr>
        <w:tc>
          <w:tcPr>
            <w:tcW w:w="23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产权证号</w:t>
            </w:r>
          </w:p>
        </w:tc>
        <w:tc>
          <w:tcPr>
            <w:tcW w:w="675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长房权东自字第003661号</w:t>
            </w:r>
          </w:p>
        </w:tc>
      </w:tr>
      <w:tr>
        <w:tblPrEx>
          <w:tblCellMar>
            <w:top w:w="0" w:type="dxa"/>
            <w:left w:w="108" w:type="dxa"/>
            <w:bottom w:w="0" w:type="dxa"/>
            <w:right w:w="108" w:type="dxa"/>
          </w:tblCellMar>
        </w:tblPrEx>
        <w:trPr>
          <w:trHeight w:val="1271" w:hRule="exact"/>
          <w:jc w:val="center"/>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房号</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建筑面积（</w:t>
            </w:r>
            <w:r>
              <w:rPr>
                <w:rFonts w:ascii="仿宋_GB2312" w:hAnsi="仿宋_GB2312" w:eastAsia="仿宋_GB2312" w:cs="仿宋_GB2312"/>
                <w:color w:val="000000"/>
                <w:spacing w:val="-17"/>
                <w:kern w:val="0"/>
                <w:sz w:val="28"/>
                <w:szCs w:val="28"/>
                <w:lang w:bidi="ar"/>
              </w:rPr>
              <w:t>㎡）</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用途</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评估单价</w:t>
            </w:r>
          </w:p>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（元/月/</w:t>
            </w:r>
            <w:r>
              <w:rPr>
                <w:rFonts w:ascii="仿宋_GB2312" w:hAnsi="仿宋_GB2312" w:eastAsia="仿宋_GB2312" w:cs="仿宋_GB2312"/>
                <w:color w:val="000000"/>
                <w:spacing w:val="-17"/>
                <w:kern w:val="0"/>
                <w:sz w:val="28"/>
                <w:szCs w:val="28"/>
                <w:lang w:bidi="ar"/>
              </w:rPr>
              <w:t>㎡）</w:t>
            </w:r>
          </w:p>
        </w:tc>
        <w:tc>
          <w:tcPr>
            <w:tcW w:w="1459" w:type="dxa"/>
            <w:tcBorders>
              <w:top w:val="single" w:color="000000" w:sz="4" w:space="0"/>
              <w:left w:val="single" w:color="000000" w:sz="4" w:space="0"/>
              <w:bottom w:val="single" w:color="auto"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首年租赁权起拍价（元）</w:t>
            </w:r>
          </w:p>
        </w:tc>
        <w:tc>
          <w:tcPr>
            <w:tcW w:w="125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竞租保证金（元）</w:t>
            </w:r>
          </w:p>
        </w:tc>
      </w:tr>
      <w:tr>
        <w:tblPrEx>
          <w:tblCellMar>
            <w:top w:w="0" w:type="dxa"/>
            <w:left w:w="108" w:type="dxa"/>
            <w:bottom w:w="0" w:type="dxa"/>
            <w:right w:w="108" w:type="dxa"/>
          </w:tblCellMar>
        </w:tblPrEx>
        <w:trPr>
          <w:trHeight w:val="680" w:hRule="exact"/>
          <w:jc w:val="center"/>
        </w:trPr>
        <w:tc>
          <w:tcPr>
            <w:tcW w:w="110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bookmarkStart w:id="0" w:name="OLE_LINK1" w:colFirst="2" w:colLast="2"/>
            <w:r>
              <w:rPr>
                <w:rFonts w:hint="eastAsia" w:ascii="仿宋_GB2312" w:hAnsi="仿宋_GB2312" w:eastAsia="仿宋_GB2312" w:cs="仿宋_GB2312"/>
                <w:color w:val="000000"/>
                <w:spacing w:val="-17"/>
                <w:kern w:val="0"/>
                <w:sz w:val="28"/>
                <w:szCs w:val="28"/>
                <w:lang w:bidi="ar"/>
              </w:rPr>
              <w:t>1</w:t>
            </w:r>
          </w:p>
        </w:tc>
        <w:tc>
          <w:tcPr>
            <w:tcW w:w="127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112</w:t>
            </w:r>
          </w:p>
        </w:tc>
        <w:tc>
          <w:tcPr>
            <w:tcW w:w="153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36.33</w:t>
            </w:r>
          </w:p>
        </w:tc>
        <w:tc>
          <w:tcPr>
            <w:tcW w:w="882" w:type="dxa"/>
            <w:tcBorders>
              <w:top w:val="single" w:color="000000" w:sz="4" w:space="0"/>
              <w:left w:val="single" w:color="000000" w:sz="4" w:space="0"/>
              <w:bottom w:val="single" w:color="auto" w:sz="4" w:space="0"/>
              <w:right w:val="single" w:color="000000"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23" w:type="dxa"/>
            <w:tcBorders>
              <w:top w:val="single" w:color="000000" w:sz="4" w:space="0"/>
              <w:left w:val="single" w:color="000000"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20.5</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 xml:space="preserve">8,937 </w:t>
            </w:r>
          </w:p>
        </w:tc>
        <w:tc>
          <w:tcPr>
            <w:tcW w:w="1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12000</w:t>
            </w:r>
          </w:p>
        </w:tc>
      </w:tr>
      <w:tr>
        <w:tblPrEx>
          <w:tblCellMar>
            <w:top w:w="0" w:type="dxa"/>
            <w:left w:w="108" w:type="dxa"/>
            <w:bottom w:w="0" w:type="dxa"/>
            <w:right w:w="108" w:type="dxa"/>
          </w:tblCellMar>
        </w:tblPrEx>
        <w:trPr>
          <w:trHeight w:val="680" w:hRule="exac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120</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18.17</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20.5</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 xml:space="preserve">4,470 </w:t>
            </w: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p>
        </w:tc>
      </w:tr>
      <w:tr>
        <w:tblPrEx>
          <w:tblCellMar>
            <w:top w:w="0" w:type="dxa"/>
            <w:left w:w="108" w:type="dxa"/>
            <w:bottom w:w="0" w:type="dxa"/>
            <w:right w:w="108" w:type="dxa"/>
          </w:tblCellMar>
        </w:tblPrEx>
        <w:trPr>
          <w:trHeight w:val="680" w:hRule="exac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122</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15.57</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20.5</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 xml:space="preserve">3,830 </w:t>
            </w: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p>
        </w:tc>
      </w:tr>
      <w:tr>
        <w:tblPrEx>
          <w:tblCellMar>
            <w:top w:w="0" w:type="dxa"/>
            <w:left w:w="108" w:type="dxa"/>
            <w:bottom w:w="0" w:type="dxa"/>
            <w:right w:w="108" w:type="dxa"/>
          </w:tblCellMar>
        </w:tblPrEx>
        <w:trPr>
          <w:trHeight w:val="680" w:hRule="exac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124</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31.14</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20.5</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 xml:space="preserve">7,660 </w:t>
            </w:r>
          </w:p>
        </w:tc>
        <w:tc>
          <w:tcPr>
            <w:tcW w:w="12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仿宋_GB2312" w:hAnsi="仿宋_GB2312" w:eastAsia="仿宋_GB2312" w:cs="仿宋_GB2312"/>
                <w:color w:val="000000"/>
                <w:spacing w:val="-17"/>
                <w:kern w:val="0"/>
                <w:sz w:val="28"/>
                <w:szCs w:val="28"/>
                <w:lang w:bidi="ar"/>
              </w:rPr>
            </w:pPr>
          </w:p>
        </w:tc>
      </w:tr>
      <w:bookmarkEnd w:id="0"/>
    </w:tbl>
    <w:p>
      <w:pPr>
        <w:pStyle w:val="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（三）标的③（该标的分割拍卖）</w:t>
      </w:r>
    </w:p>
    <w:tbl>
      <w:tblPr>
        <w:tblStyle w:val="4"/>
        <w:tblW w:w="9092" w:type="dxa"/>
        <w:jc w:val="center"/>
        <w:tblLayout w:type="fixed"/>
        <w:tblCellMar>
          <w:top w:w="0" w:type="dxa"/>
          <w:left w:w="108" w:type="dxa"/>
          <w:bottom w:w="0" w:type="dxa"/>
          <w:right w:w="108" w:type="dxa"/>
        </w:tblCellMar>
      </w:tblPr>
      <w:tblGrid>
        <w:gridCol w:w="1104"/>
        <w:gridCol w:w="1275"/>
        <w:gridCol w:w="1463"/>
        <w:gridCol w:w="775"/>
        <w:gridCol w:w="1587"/>
        <w:gridCol w:w="1475"/>
        <w:gridCol w:w="1413"/>
      </w:tblGrid>
      <w:tr>
        <w:tblPrEx>
          <w:tblCellMar>
            <w:top w:w="0" w:type="dxa"/>
            <w:left w:w="108" w:type="dxa"/>
            <w:bottom w:w="0" w:type="dxa"/>
            <w:right w:w="108" w:type="dxa"/>
          </w:tblCellMar>
        </w:tblPrEx>
        <w:trPr>
          <w:trHeight w:val="680" w:hRule="exact"/>
          <w:jc w:val="center"/>
        </w:trPr>
        <w:tc>
          <w:tcPr>
            <w:tcW w:w="23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房屋坐落</w:t>
            </w:r>
          </w:p>
        </w:tc>
        <w:tc>
          <w:tcPr>
            <w:tcW w:w="671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长沙市芙蓉区朝阳路297号原省审计厅老院2号门面1-2层</w:t>
            </w:r>
          </w:p>
        </w:tc>
      </w:tr>
      <w:tr>
        <w:tblPrEx>
          <w:tblCellMar>
            <w:top w:w="0" w:type="dxa"/>
            <w:left w:w="108" w:type="dxa"/>
            <w:bottom w:w="0" w:type="dxa"/>
            <w:right w:w="108" w:type="dxa"/>
          </w:tblCellMar>
        </w:tblPrEx>
        <w:trPr>
          <w:trHeight w:val="680" w:hRule="exact"/>
          <w:jc w:val="center"/>
        </w:trPr>
        <w:tc>
          <w:tcPr>
            <w:tcW w:w="23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产权人</w:t>
            </w:r>
          </w:p>
        </w:tc>
        <w:tc>
          <w:tcPr>
            <w:tcW w:w="671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暂未办理产权</w:t>
            </w:r>
          </w:p>
        </w:tc>
      </w:tr>
      <w:tr>
        <w:tblPrEx>
          <w:tblCellMar>
            <w:top w:w="0" w:type="dxa"/>
            <w:left w:w="108" w:type="dxa"/>
            <w:bottom w:w="0" w:type="dxa"/>
            <w:right w:w="108" w:type="dxa"/>
          </w:tblCellMar>
        </w:tblPrEx>
        <w:trPr>
          <w:trHeight w:val="680" w:hRule="exact"/>
          <w:jc w:val="center"/>
        </w:trPr>
        <w:tc>
          <w:tcPr>
            <w:tcW w:w="23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产权证号</w:t>
            </w:r>
          </w:p>
        </w:tc>
        <w:tc>
          <w:tcPr>
            <w:tcW w:w="671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暂未办理产权</w:t>
            </w:r>
          </w:p>
        </w:tc>
      </w:tr>
      <w:tr>
        <w:tblPrEx>
          <w:tblCellMar>
            <w:top w:w="0" w:type="dxa"/>
            <w:left w:w="108" w:type="dxa"/>
            <w:bottom w:w="0" w:type="dxa"/>
            <w:right w:w="108" w:type="dxa"/>
          </w:tblCellMar>
        </w:tblPrEx>
        <w:trPr>
          <w:trHeight w:val="907" w:hRule="exact"/>
          <w:jc w:val="center"/>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房号</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建筑面积（</w:t>
            </w:r>
            <w:r>
              <w:rPr>
                <w:rFonts w:ascii="仿宋_GB2312" w:hAnsi="仿宋_GB2312" w:eastAsia="仿宋_GB2312" w:cs="仿宋_GB2312"/>
                <w:color w:val="000000"/>
                <w:spacing w:val="-17"/>
                <w:kern w:val="0"/>
                <w:sz w:val="28"/>
                <w:szCs w:val="28"/>
                <w:lang w:bidi="ar"/>
              </w:rPr>
              <w:t>㎡）</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用途</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评估单价</w:t>
            </w:r>
          </w:p>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（元/月/</w:t>
            </w:r>
            <w:r>
              <w:rPr>
                <w:rFonts w:ascii="仿宋_GB2312" w:hAnsi="仿宋_GB2312" w:eastAsia="仿宋_GB2312" w:cs="仿宋_GB2312"/>
                <w:color w:val="000000"/>
                <w:spacing w:val="-17"/>
                <w:kern w:val="0"/>
                <w:sz w:val="28"/>
                <w:szCs w:val="28"/>
                <w:lang w:bidi="ar"/>
              </w:rPr>
              <w:t>㎡）</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首年租赁权起拍价（元）</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竞租保证金（元）</w:t>
            </w:r>
          </w:p>
        </w:tc>
      </w:tr>
      <w:tr>
        <w:tblPrEx>
          <w:tblCellMar>
            <w:top w:w="0" w:type="dxa"/>
            <w:left w:w="108" w:type="dxa"/>
            <w:bottom w:w="0" w:type="dxa"/>
            <w:right w:w="108" w:type="dxa"/>
          </w:tblCellMar>
        </w:tblPrEx>
        <w:trPr>
          <w:trHeight w:val="680" w:hRule="exact"/>
          <w:jc w:val="center"/>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2号门面</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104.04</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商业</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93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116,109</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30000</w:t>
            </w:r>
          </w:p>
        </w:tc>
      </w:tr>
    </w:tbl>
    <w:p>
      <w:pPr>
        <w:pStyle w:val="2"/>
        <w:rPr>
          <w:rFonts w:ascii="仿宋_GB2312" w:hAnsi="仿宋_GB2312" w:eastAsia="仿宋_GB2312" w:cs="仿宋_GB2312"/>
          <w:sz w:val="24"/>
        </w:rPr>
      </w:pPr>
    </w:p>
    <w:tbl>
      <w:tblPr>
        <w:tblStyle w:val="4"/>
        <w:tblW w:w="8979" w:type="dxa"/>
        <w:jc w:val="center"/>
        <w:tblLayout w:type="fixed"/>
        <w:tblCellMar>
          <w:top w:w="0" w:type="dxa"/>
          <w:left w:w="108" w:type="dxa"/>
          <w:bottom w:w="0" w:type="dxa"/>
          <w:right w:w="108" w:type="dxa"/>
        </w:tblCellMar>
      </w:tblPr>
      <w:tblGrid>
        <w:gridCol w:w="842"/>
        <w:gridCol w:w="982"/>
        <w:gridCol w:w="1228"/>
        <w:gridCol w:w="1390"/>
        <w:gridCol w:w="1637"/>
        <w:gridCol w:w="1600"/>
        <w:gridCol w:w="1300"/>
      </w:tblGrid>
      <w:tr>
        <w:tblPrEx>
          <w:tblCellMar>
            <w:top w:w="0" w:type="dxa"/>
            <w:left w:w="108" w:type="dxa"/>
            <w:bottom w:w="0" w:type="dxa"/>
            <w:right w:w="108" w:type="dxa"/>
          </w:tblCellMar>
        </w:tblPrEx>
        <w:trPr>
          <w:trHeight w:val="680" w:hRule="exact"/>
          <w:jc w:val="center"/>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房屋坐落</w:t>
            </w:r>
          </w:p>
        </w:tc>
        <w:tc>
          <w:tcPr>
            <w:tcW w:w="715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长沙市芙蓉区朝阳路297号原省审计厅老院综合楼</w:t>
            </w:r>
          </w:p>
        </w:tc>
      </w:tr>
      <w:tr>
        <w:tblPrEx>
          <w:tblCellMar>
            <w:top w:w="0" w:type="dxa"/>
            <w:left w:w="108" w:type="dxa"/>
            <w:bottom w:w="0" w:type="dxa"/>
            <w:right w:w="108" w:type="dxa"/>
          </w:tblCellMar>
        </w:tblPrEx>
        <w:trPr>
          <w:trHeight w:val="680" w:hRule="exact"/>
          <w:jc w:val="center"/>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产权人</w:t>
            </w:r>
          </w:p>
        </w:tc>
        <w:tc>
          <w:tcPr>
            <w:tcW w:w="715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湖南省机关事务管理局</w:t>
            </w:r>
          </w:p>
        </w:tc>
      </w:tr>
      <w:tr>
        <w:tblPrEx>
          <w:tblCellMar>
            <w:top w:w="0" w:type="dxa"/>
            <w:left w:w="108" w:type="dxa"/>
            <w:bottom w:w="0" w:type="dxa"/>
            <w:right w:w="108" w:type="dxa"/>
          </w:tblCellMar>
        </w:tblPrEx>
        <w:trPr>
          <w:trHeight w:val="680" w:hRule="exact"/>
          <w:jc w:val="center"/>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产权证号</w:t>
            </w:r>
          </w:p>
        </w:tc>
        <w:tc>
          <w:tcPr>
            <w:tcW w:w="715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长房权东自字第000924号</w:t>
            </w:r>
          </w:p>
        </w:tc>
      </w:tr>
      <w:tr>
        <w:tblPrEx>
          <w:tblCellMar>
            <w:top w:w="0" w:type="dxa"/>
            <w:left w:w="108" w:type="dxa"/>
            <w:bottom w:w="0" w:type="dxa"/>
            <w:right w:w="108" w:type="dxa"/>
          </w:tblCellMar>
        </w:tblPrEx>
        <w:trPr>
          <w:trHeight w:val="907" w:hRule="exact"/>
          <w:jc w:val="center"/>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序号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房号</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建筑面积（</w:t>
            </w:r>
            <w:r>
              <w:rPr>
                <w:rFonts w:ascii="仿宋_GB2312" w:hAnsi="仿宋_GB2312" w:eastAsia="仿宋_GB2312" w:cs="仿宋_GB2312"/>
                <w:color w:val="000000"/>
                <w:spacing w:val="-17"/>
                <w:kern w:val="0"/>
                <w:sz w:val="28"/>
                <w:szCs w:val="28"/>
                <w:lang w:bidi="ar"/>
              </w:rPr>
              <w:t>㎡）</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用途</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评估单价</w:t>
            </w:r>
          </w:p>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（元/月/</w:t>
            </w:r>
            <w:r>
              <w:rPr>
                <w:rFonts w:ascii="仿宋_GB2312" w:hAnsi="仿宋_GB2312" w:eastAsia="仿宋_GB2312" w:cs="仿宋_GB2312"/>
                <w:color w:val="000000"/>
                <w:spacing w:val="-17"/>
                <w:kern w:val="0"/>
                <w:sz w:val="28"/>
                <w:szCs w:val="28"/>
                <w:lang w:bidi="ar"/>
              </w:rPr>
              <w:t>㎡）</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首年租赁权起拍价（元）</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竞租保证金（元）</w:t>
            </w:r>
          </w:p>
        </w:tc>
      </w:tr>
      <w:tr>
        <w:tblPrEx>
          <w:tblCellMar>
            <w:top w:w="0" w:type="dxa"/>
            <w:left w:w="108" w:type="dxa"/>
            <w:bottom w:w="0" w:type="dxa"/>
            <w:right w:w="108" w:type="dxa"/>
          </w:tblCellMar>
        </w:tblPrEx>
        <w:trPr>
          <w:trHeight w:val="624" w:hRule="exact"/>
          <w:jc w:val="center"/>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179.3</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商业/办公</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25</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53,790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15000</w:t>
            </w:r>
          </w:p>
        </w:tc>
      </w:tr>
      <w:tr>
        <w:tblPrEx>
          <w:tblCellMar>
            <w:top w:w="0" w:type="dxa"/>
            <w:left w:w="108" w:type="dxa"/>
            <w:bottom w:w="0" w:type="dxa"/>
            <w:right w:w="108" w:type="dxa"/>
          </w:tblCellMar>
        </w:tblPrEx>
        <w:trPr>
          <w:trHeight w:val="624" w:hRule="exact"/>
          <w:jc w:val="center"/>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179.3</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商业/办公</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25</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53,790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15000</w:t>
            </w:r>
          </w:p>
        </w:tc>
      </w:tr>
      <w:tr>
        <w:tblPrEx>
          <w:tblCellMar>
            <w:top w:w="0" w:type="dxa"/>
            <w:left w:w="108" w:type="dxa"/>
            <w:bottom w:w="0" w:type="dxa"/>
            <w:right w:w="108" w:type="dxa"/>
          </w:tblCellMar>
        </w:tblPrEx>
        <w:trPr>
          <w:trHeight w:val="624" w:hRule="exact"/>
          <w:jc w:val="center"/>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179.3</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商业/办公</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25</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53,790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15000</w:t>
            </w:r>
          </w:p>
        </w:tc>
      </w:tr>
      <w:tr>
        <w:tblPrEx>
          <w:tblCellMar>
            <w:top w:w="0" w:type="dxa"/>
            <w:left w:w="108" w:type="dxa"/>
            <w:bottom w:w="0" w:type="dxa"/>
            <w:right w:w="108" w:type="dxa"/>
          </w:tblCellMar>
        </w:tblPrEx>
        <w:trPr>
          <w:trHeight w:val="624" w:hRule="exact"/>
          <w:jc w:val="center"/>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6层</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179.3</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商业/办公</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25</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53,790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15000</w:t>
            </w:r>
          </w:p>
        </w:tc>
      </w:tr>
    </w:tbl>
    <w:p>
      <w:pPr>
        <w:pStyle w:val="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（四）标的④（该标的分割拍卖）</w:t>
      </w:r>
    </w:p>
    <w:tbl>
      <w:tblPr>
        <w:tblStyle w:val="4"/>
        <w:tblW w:w="8979" w:type="dxa"/>
        <w:jc w:val="center"/>
        <w:tblLayout w:type="fixed"/>
        <w:tblCellMar>
          <w:top w:w="0" w:type="dxa"/>
          <w:left w:w="108" w:type="dxa"/>
          <w:bottom w:w="0" w:type="dxa"/>
          <w:right w:w="108" w:type="dxa"/>
        </w:tblCellMar>
      </w:tblPr>
      <w:tblGrid>
        <w:gridCol w:w="879"/>
        <w:gridCol w:w="1425"/>
        <w:gridCol w:w="1475"/>
        <w:gridCol w:w="888"/>
        <w:gridCol w:w="1644"/>
        <w:gridCol w:w="1446"/>
        <w:gridCol w:w="1222"/>
      </w:tblGrid>
      <w:tr>
        <w:tblPrEx>
          <w:tblCellMar>
            <w:top w:w="0" w:type="dxa"/>
            <w:left w:w="108" w:type="dxa"/>
            <w:bottom w:w="0" w:type="dxa"/>
            <w:right w:w="108" w:type="dxa"/>
          </w:tblCellMar>
        </w:tblPrEx>
        <w:trPr>
          <w:trHeight w:val="680" w:hRule="exact"/>
          <w:jc w:val="center"/>
        </w:trPr>
        <w:tc>
          <w:tcPr>
            <w:tcW w:w="23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房屋坐落</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长沙市芙蓉区新军路43号1号楼（原省煤炭局）</w:t>
            </w:r>
          </w:p>
        </w:tc>
      </w:tr>
      <w:tr>
        <w:tblPrEx>
          <w:tblCellMar>
            <w:top w:w="0" w:type="dxa"/>
            <w:left w:w="108" w:type="dxa"/>
            <w:bottom w:w="0" w:type="dxa"/>
            <w:right w:w="108" w:type="dxa"/>
          </w:tblCellMar>
        </w:tblPrEx>
        <w:trPr>
          <w:trHeight w:val="680" w:hRule="exact"/>
          <w:jc w:val="center"/>
        </w:trPr>
        <w:tc>
          <w:tcPr>
            <w:tcW w:w="23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产权人</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湖南省湘诚国有资产经营有限责任公司</w:t>
            </w:r>
          </w:p>
        </w:tc>
      </w:tr>
      <w:tr>
        <w:tblPrEx>
          <w:tblCellMar>
            <w:top w:w="0" w:type="dxa"/>
            <w:left w:w="108" w:type="dxa"/>
            <w:bottom w:w="0" w:type="dxa"/>
            <w:right w:w="108" w:type="dxa"/>
          </w:tblCellMar>
        </w:tblPrEx>
        <w:trPr>
          <w:trHeight w:val="680" w:hRule="exact"/>
          <w:jc w:val="center"/>
        </w:trPr>
        <w:tc>
          <w:tcPr>
            <w:tcW w:w="23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产权证号</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长房权证芙蓉字第716149521号</w:t>
            </w:r>
          </w:p>
        </w:tc>
      </w:tr>
      <w:tr>
        <w:tblPrEx>
          <w:tblCellMar>
            <w:top w:w="0" w:type="dxa"/>
            <w:left w:w="108" w:type="dxa"/>
            <w:bottom w:w="0" w:type="dxa"/>
            <w:right w:w="108" w:type="dxa"/>
          </w:tblCellMar>
        </w:tblPrEx>
        <w:trPr>
          <w:trHeight w:val="907"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序号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房号</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建筑面积（</w:t>
            </w:r>
            <w:r>
              <w:rPr>
                <w:rFonts w:ascii="仿宋_GB2312" w:hAnsi="仿宋_GB2312" w:eastAsia="仿宋_GB2312" w:cs="仿宋_GB2312"/>
                <w:color w:val="000000"/>
                <w:spacing w:val="-17"/>
                <w:kern w:val="0"/>
                <w:sz w:val="28"/>
                <w:szCs w:val="28"/>
                <w:lang w:bidi="ar"/>
              </w:rPr>
              <w:t>㎡）</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用途</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评估单价</w:t>
            </w:r>
          </w:p>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（元/月/</w:t>
            </w:r>
            <w:r>
              <w:rPr>
                <w:rFonts w:ascii="仿宋_GB2312" w:hAnsi="仿宋_GB2312" w:eastAsia="仿宋_GB2312" w:cs="仿宋_GB2312"/>
                <w:color w:val="000000"/>
                <w:spacing w:val="-17"/>
                <w:kern w:val="0"/>
                <w:sz w:val="28"/>
                <w:szCs w:val="28"/>
                <w:lang w:bidi="ar"/>
              </w:rPr>
              <w:t>㎡）</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首年租赁权起拍价（元）</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竞租保证金（元）</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220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224</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225</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226</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30326</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229</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407</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15240</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410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9</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411</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428</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430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432</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433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435</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15</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436</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437</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438</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439</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19</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441</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443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502</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503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508</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510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25</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511</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512</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513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516</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518</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523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525</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526</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527</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46.18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29925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r>
        <w:tblPrEx>
          <w:tblCellMar>
            <w:top w:w="0" w:type="dxa"/>
            <w:left w:w="108" w:type="dxa"/>
            <w:bottom w:w="0" w:type="dxa"/>
            <w:right w:w="108" w:type="dxa"/>
          </w:tblCellMar>
        </w:tblPrEx>
        <w:trPr>
          <w:trHeight w:val="680" w:hRule="exac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34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529</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23.09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办公</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14926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kern w:val="0"/>
                <w:sz w:val="28"/>
                <w:szCs w:val="28"/>
                <w:lang w:bidi="ar"/>
              </w:rPr>
            </w:pPr>
            <w:r>
              <w:rPr>
                <w:rFonts w:hint="eastAsia" w:ascii="仿宋_GB2312" w:hAnsi="仿宋_GB2312" w:eastAsia="仿宋_GB2312" w:cs="仿宋_GB2312"/>
                <w:color w:val="000000"/>
                <w:spacing w:val="-17"/>
                <w:kern w:val="0"/>
                <w:sz w:val="28"/>
                <w:szCs w:val="28"/>
                <w:lang w:bidi="ar"/>
              </w:rPr>
              <w:t>10000</w:t>
            </w:r>
          </w:p>
        </w:tc>
      </w:tr>
    </w:tbl>
    <w:p>
      <w:pPr>
        <w:pStyle w:val="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（五）标的⑤（该标的分割拍卖）</w:t>
      </w:r>
    </w:p>
    <w:tbl>
      <w:tblPr>
        <w:tblStyle w:val="4"/>
        <w:tblW w:w="9065" w:type="dxa"/>
        <w:jc w:val="center"/>
        <w:tblLayout w:type="fixed"/>
        <w:tblCellMar>
          <w:top w:w="0" w:type="dxa"/>
          <w:left w:w="108" w:type="dxa"/>
          <w:bottom w:w="0" w:type="dxa"/>
          <w:right w:w="108" w:type="dxa"/>
        </w:tblCellMar>
      </w:tblPr>
      <w:tblGrid>
        <w:gridCol w:w="763"/>
        <w:gridCol w:w="1527"/>
        <w:gridCol w:w="1309"/>
        <w:gridCol w:w="832"/>
        <w:gridCol w:w="1798"/>
        <w:gridCol w:w="1450"/>
        <w:gridCol w:w="1386"/>
      </w:tblGrid>
      <w:tr>
        <w:tblPrEx>
          <w:tblCellMar>
            <w:top w:w="0" w:type="dxa"/>
            <w:left w:w="108" w:type="dxa"/>
            <w:bottom w:w="0" w:type="dxa"/>
            <w:right w:w="108" w:type="dxa"/>
          </w:tblCellMar>
        </w:tblPrEx>
        <w:trPr>
          <w:trHeight w:val="680" w:hRule="exact"/>
          <w:jc w:val="center"/>
        </w:trPr>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房屋坐落</w:t>
            </w:r>
          </w:p>
        </w:tc>
        <w:tc>
          <w:tcPr>
            <w:tcW w:w="677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长沙市</w:t>
            </w:r>
            <w:r>
              <w:rPr>
                <w:rFonts w:hint="eastAsia" w:ascii="仿宋_GB2312" w:hAnsi="仿宋_GB2312" w:eastAsia="仿宋_GB2312" w:cs="仿宋_GB2312"/>
                <w:color w:val="000000"/>
                <w:spacing w:val="-17"/>
                <w:kern w:val="0"/>
                <w:sz w:val="28"/>
                <w:szCs w:val="28"/>
                <w:lang w:bidi="ar"/>
              </w:rPr>
              <w:t>开福区</w:t>
            </w:r>
            <w:r>
              <w:rPr>
                <w:rFonts w:hint="eastAsia" w:ascii="仿宋_GB2312" w:hAnsi="仿宋_GB2312" w:eastAsia="仿宋_GB2312" w:cs="仿宋_GB2312"/>
                <w:color w:val="000000"/>
                <w:spacing w:val="-17"/>
                <w:sz w:val="28"/>
                <w:szCs w:val="28"/>
              </w:rPr>
              <w:t>蔡锷北路505号</w:t>
            </w:r>
            <w:r>
              <w:rPr>
                <w:rFonts w:hint="eastAsia" w:ascii="仿宋_GB2312" w:hAnsi="仿宋_GB2312" w:eastAsia="仿宋_GB2312" w:cs="仿宋_GB2312"/>
                <w:color w:val="000000"/>
                <w:spacing w:val="-17"/>
                <w:kern w:val="0"/>
                <w:sz w:val="28"/>
                <w:szCs w:val="28"/>
                <w:lang w:bidi="ar"/>
              </w:rPr>
              <w:t>彭家井巷</w:t>
            </w:r>
            <w:r>
              <w:rPr>
                <w:rFonts w:hint="eastAsia" w:ascii="仿宋_GB2312" w:hAnsi="仿宋_GB2312" w:eastAsia="仿宋_GB2312" w:cs="仿宋_GB2312"/>
                <w:color w:val="000000"/>
                <w:spacing w:val="-17"/>
                <w:sz w:val="28"/>
                <w:szCs w:val="28"/>
              </w:rPr>
              <w:t>（原省民宗委）</w:t>
            </w:r>
          </w:p>
        </w:tc>
      </w:tr>
      <w:tr>
        <w:tblPrEx>
          <w:tblCellMar>
            <w:top w:w="0" w:type="dxa"/>
            <w:left w:w="108" w:type="dxa"/>
            <w:bottom w:w="0" w:type="dxa"/>
            <w:right w:w="108" w:type="dxa"/>
          </w:tblCellMar>
        </w:tblPrEx>
        <w:trPr>
          <w:trHeight w:val="680" w:hRule="exact"/>
          <w:jc w:val="center"/>
        </w:trPr>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产权人</w:t>
            </w:r>
          </w:p>
        </w:tc>
        <w:tc>
          <w:tcPr>
            <w:tcW w:w="677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spacing w:val="-17"/>
                <w:sz w:val="28"/>
                <w:szCs w:val="28"/>
              </w:rPr>
              <w:t>湖南省湘诚国有资产经营有限责任公司</w:t>
            </w:r>
          </w:p>
        </w:tc>
      </w:tr>
      <w:tr>
        <w:tblPrEx>
          <w:tblCellMar>
            <w:top w:w="0" w:type="dxa"/>
            <w:left w:w="108" w:type="dxa"/>
            <w:bottom w:w="0" w:type="dxa"/>
            <w:right w:w="108" w:type="dxa"/>
          </w:tblCellMar>
        </w:tblPrEx>
        <w:trPr>
          <w:trHeight w:val="680" w:hRule="exact"/>
          <w:jc w:val="center"/>
        </w:trPr>
        <w:tc>
          <w:tcPr>
            <w:tcW w:w="22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产权证号</w:t>
            </w:r>
          </w:p>
        </w:tc>
        <w:tc>
          <w:tcPr>
            <w:tcW w:w="677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长房权证开福字第715163962号</w:t>
            </w:r>
          </w:p>
        </w:tc>
      </w:tr>
      <w:tr>
        <w:tblPrEx>
          <w:tblCellMar>
            <w:top w:w="0" w:type="dxa"/>
            <w:left w:w="108" w:type="dxa"/>
            <w:bottom w:w="0" w:type="dxa"/>
            <w:right w:w="108" w:type="dxa"/>
          </w:tblCellMar>
        </w:tblPrEx>
        <w:trPr>
          <w:trHeight w:val="907" w:hRule="exac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序号</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房号</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建筑面积（</w:t>
            </w:r>
            <w:r>
              <w:rPr>
                <w:rStyle w:val="6"/>
                <w:rFonts w:hint="default" w:ascii="仿宋_GB2312" w:hAnsi="仿宋_GB2312" w:eastAsia="仿宋_GB2312" w:cs="仿宋_GB2312"/>
                <w:spacing w:val="-17"/>
                <w:sz w:val="28"/>
                <w:szCs w:val="28"/>
              </w:rPr>
              <w:t>㎡</w:t>
            </w:r>
            <w:r>
              <w:rPr>
                <w:rStyle w:val="7"/>
                <w:rFonts w:hint="default" w:hAnsi="仿宋_GB2312"/>
                <w:spacing w:val="-17"/>
                <w:sz w:val="28"/>
                <w:szCs w:val="28"/>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用途</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评估单价</w:t>
            </w:r>
          </w:p>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（元/月/</w:t>
            </w:r>
            <w:r>
              <w:rPr>
                <w:rStyle w:val="6"/>
                <w:rFonts w:hint="default" w:ascii="仿宋_GB2312" w:hAnsi="仿宋_GB2312" w:eastAsia="仿宋_GB2312" w:cs="仿宋_GB2312"/>
                <w:spacing w:val="-17"/>
                <w:sz w:val="28"/>
                <w:szCs w:val="28"/>
              </w:rPr>
              <w:t>㎡</w:t>
            </w:r>
            <w:r>
              <w:rPr>
                <w:rStyle w:val="7"/>
                <w:rFonts w:hint="default" w:hAnsi="仿宋_GB2312"/>
                <w:spacing w:val="-17"/>
                <w:sz w:val="28"/>
                <w:szCs w:val="28"/>
              </w:rPr>
              <w:t>）</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首年租赁权起拍价（元）</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竞租保证金（元）</w:t>
            </w:r>
          </w:p>
        </w:tc>
      </w:tr>
      <w:tr>
        <w:tblPrEx>
          <w:tblCellMar>
            <w:top w:w="0" w:type="dxa"/>
            <w:left w:w="108" w:type="dxa"/>
            <w:bottom w:w="0" w:type="dxa"/>
            <w:right w:w="108" w:type="dxa"/>
          </w:tblCellMar>
        </w:tblPrEx>
        <w:trPr>
          <w:trHeight w:val="680" w:hRule="exac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2号门面</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22.08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商业</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49.50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13116</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2</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9号门面</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21.09</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商业</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49.50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12527</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10号门面</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23.45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商业</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49.50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13929</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bl>
    <w:p>
      <w:pPr>
        <w:pStyle w:val="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（六）标的⑥（该标的分割拍卖）</w:t>
      </w:r>
    </w:p>
    <w:tbl>
      <w:tblPr>
        <w:tblStyle w:val="4"/>
        <w:tblW w:w="8979" w:type="dxa"/>
        <w:jc w:val="center"/>
        <w:tblLayout w:type="fixed"/>
        <w:tblCellMar>
          <w:top w:w="0" w:type="dxa"/>
          <w:left w:w="108" w:type="dxa"/>
          <w:bottom w:w="0" w:type="dxa"/>
          <w:right w:w="108" w:type="dxa"/>
        </w:tblCellMar>
      </w:tblPr>
      <w:tblGrid>
        <w:gridCol w:w="802"/>
        <w:gridCol w:w="1295"/>
        <w:gridCol w:w="1323"/>
        <w:gridCol w:w="1036"/>
        <w:gridCol w:w="1595"/>
        <w:gridCol w:w="1628"/>
        <w:gridCol w:w="1300"/>
      </w:tblGrid>
      <w:tr>
        <w:tblPrEx>
          <w:tblCellMar>
            <w:top w:w="0" w:type="dxa"/>
            <w:left w:w="108" w:type="dxa"/>
            <w:bottom w:w="0" w:type="dxa"/>
            <w:right w:w="108" w:type="dxa"/>
          </w:tblCellMar>
        </w:tblPrEx>
        <w:trPr>
          <w:trHeight w:val="680" w:hRule="exact"/>
          <w:jc w:val="center"/>
        </w:trPr>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房屋坐落</w:t>
            </w:r>
          </w:p>
        </w:tc>
        <w:tc>
          <w:tcPr>
            <w:tcW w:w="688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spacing w:val="-17"/>
                <w:sz w:val="28"/>
                <w:szCs w:val="28"/>
              </w:rPr>
              <w:t>长沙市雨花区车站南路699号（金贸大厦）</w:t>
            </w:r>
          </w:p>
        </w:tc>
      </w:tr>
      <w:tr>
        <w:tblPrEx>
          <w:tblCellMar>
            <w:top w:w="0" w:type="dxa"/>
            <w:left w:w="108" w:type="dxa"/>
            <w:bottom w:w="0" w:type="dxa"/>
            <w:right w:w="108" w:type="dxa"/>
          </w:tblCellMar>
        </w:tblPrEx>
        <w:trPr>
          <w:trHeight w:val="680" w:hRule="exact"/>
          <w:jc w:val="center"/>
        </w:trPr>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产权人</w:t>
            </w:r>
          </w:p>
        </w:tc>
        <w:tc>
          <w:tcPr>
            <w:tcW w:w="688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spacing w:val="-17"/>
                <w:sz w:val="28"/>
                <w:szCs w:val="28"/>
              </w:rPr>
              <w:t>湖南省湘诚国有资产经营有限责任公司</w:t>
            </w:r>
          </w:p>
        </w:tc>
      </w:tr>
      <w:tr>
        <w:tblPrEx>
          <w:tblCellMar>
            <w:top w:w="0" w:type="dxa"/>
            <w:left w:w="108" w:type="dxa"/>
            <w:bottom w:w="0" w:type="dxa"/>
            <w:right w:w="108" w:type="dxa"/>
          </w:tblCellMar>
        </w:tblPrEx>
        <w:trPr>
          <w:trHeight w:val="680" w:hRule="exact"/>
          <w:jc w:val="center"/>
        </w:trPr>
        <w:tc>
          <w:tcPr>
            <w:tcW w:w="20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产权证号</w:t>
            </w:r>
          </w:p>
        </w:tc>
        <w:tc>
          <w:tcPr>
            <w:tcW w:w="688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长房权证雨花字第716100736号</w:t>
            </w:r>
          </w:p>
        </w:tc>
      </w:tr>
      <w:tr>
        <w:tblPrEx>
          <w:tblCellMar>
            <w:top w:w="0" w:type="dxa"/>
            <w:left w:w="108" w:type="dxa"/>
            <w:bottom w:w="0" w:type="dxa"/>
            <w:right w:w="108" w:type="dxa"/>
          </w:tblCellMar>
        </w:tblPrEx>
        <w:trPr>
          <w:trHeight w:val="907"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序号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房号</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建筑面积（</w:t>
            </w:r>
            <w:r>
              <w:rPr>
                <w:rStyle w:val="6"/>
                <w:rFonts w:hint="default" w:ascii="仿宋_GB2312" w:hAnsi="仿宋_GB2312" w:eastAsia="仿宋_GB2312" w:cs="仿宋_GB2312"/>
                <w:spacing w:val="-17"/>
                <w:sz w:val="28"/>
                <w:szCs w:val="28"/>
              </w:rPr>
              <w:t>㎡</w:t>
            </w:r>
            <w:r>
              <w:rPr>
                <w:rStyle w:val="7"/>
                <w:rFonts w:hint="default" w:hAnsi="仿宋_GB2312"/>
                <w:spacing w:val="-17"/>
                <w:sz w:val="28"/>
                <w:szCs w:val="28"/>
              </w:rPr>
              <w:t>）</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用途</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评估单价</w:t>
            </w:r>
          </w:p>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（元/月/</w:t>
            </w:r>
            <w:r>
              <w:rPr>
                <w:rStyle w:val="6"/>
                <w:rFonts w:hint="default" w:ascii="仿宋_GB2312" w:hAnsi="仿宋_GB2312" w:eastAsia="仿宋_GB2312" w:cs="仿宋_GB2312"/>
                <w:spacing w:val="-17"/>
                <w:sz w:val="28"/>
                <w:szCs w:val="28"/>
              </w:rPr>
              <w:t>㎡</w:t>
            </w:r>
            <w:r>
              <w:rPr>
                <w:rStyle w:val="7"/>
                <w:rFonts w:hint="default" w:hAnsi="仿宋_GB2312"/>
                <w:spacing w:val="-17"/>
                <w:sz w:val="28"/>
                <w:szCs w:val="28"/>
              </w:rPr>
              <w:t>）</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首年租赁权起拍价（元）</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竞租保证金（元）</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-202</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53.94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6408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-204</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53.94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6408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-205</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53.94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6408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-206</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53.94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6408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-207</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53.94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6408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-208</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53.94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6408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-209</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rPr>
              <w:t>53.94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6408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-210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79.12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9399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-211</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26.97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3204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-109</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55.05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6540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-110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27.53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3271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夹层101</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87.17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仓储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10356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1号门面</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129.44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商业</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153775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2号门面</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94.3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商业</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112028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5号门面</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86.34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商业</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99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102572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5层501</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5层503</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5层504</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19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5层505</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5层506</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5层508</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5层509</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5层513</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6层602</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45.55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13610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6层606</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31.23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9332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6层616</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36.65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10951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7层704</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7层705</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29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7层707</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30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7层708</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31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7层710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30.43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9092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r>
        <w:tblPrEx>
          <w:tblCellMar>
            <w:top w:w="0" w:type="dxa"/>
            <w:left w:w="108" w:type="dxa"/>
            <w:bottom w:w="0" w:type="dxa"/>
            <w:right w:w="108" w:type="dxa"/>
          </w:tblCellMar>
        </w:tblPrEx>
        <w:trPr>
          <w:trHeight w:val="680" w:hRule="exac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32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7层711</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49.66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办公</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lang w:bidi="ar"/>
              </w:rPr>
              <w:t>24.9</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 xml:space="preserve">14838 </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10000</w:t>
            </w:r>
          </w:p>
        </w:tc>
      </w:tr>
    </w:tbl>
    <w:p>
      <w:pPr>
        <w:pStyle w:val="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（七）标的⑦（该标的整体拍卖）</w:t>
      </w:r>
    </w:p>
    <w:tbl>
      <w:tblPr>
        <w:tblStyle w:val="4"/>
        <w:tblW w:w="8925" w:type="dxa"/>
        <w:jc w:val="center"/>
        <w:tblLayout w:type="fixed"/>
        <w:tblCellMar>
          <w:top w:w="0" w:type="dxa"/>
          <w:left w:w="108" w:type="dxa"/>
          <w:bottom w:w="0" w:type="dxa"/>
          <w:right w:w="108" w:type="dxa"/>
        </w:tblCellMar>
      </w:tblPr>
      <w:tblGrid>
        <w:gridCol w:w="1017"/>
        <w:gridCol w:w="1545"/>
        <w:gridCol w:w="1200"/>
        <w:gridCol w:w="750"/>
        <w:gridCol w:w="1744"/>
        <w:gridCol w:w="1446"/>
        <w:gridCol w:w="1223"/>
      </w:tblGrid>
      <w:tr>
        <w:tblPrEx>
          <w:tblCellMar>
            <w:top w:w="0" w:type="dxa"/>
            <w:left w:w="108" w:type="dxa"/>
            <w:bottom w:w="0" w:type="dxa"/>
            <w:right w:w="108" w:type="dxa"/>
          </w:tblCellMar>
        </w:tblPrEx>
        <w:trPr>
          <w:trHeight w:val="680" w:hRule="exact"/>
          <w:jc w:val="center"/>
        </w:trPr>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房屋坐落</w:t>
            </w:r>
          </w:p>
        </w:tc>
        <w:tc>
          <w:tcPr>
            <w:tcW w:w="63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长沙市雨花区曙光中路附42号移民大厦</w:t>
            </w:r>
          </w:p>
        </w:tc>
      </w:tr>
      <w:tr>
        <w:tblPrEx>
          <w:tblCellMar>
            <w:top w:w="0" w:type="dxa"/>
            <w:left w:w="108" w:type="dxa"/>
            <w:bottom w:w="0" w:type="dxa"/>
            <w:right w:w="108" w:type="dxa"/>
          </w:tblCellMar>
        </w:tblPrEx>
        <w:trPr>
          <w:trHeight w:val="680" w:hRule="exact"/>
          <w:jc w:val="center"/>
        </w:trPr>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产权人</w:t>
            </w:r>
          </w:p>
        </w:tc>
        <w:tc>
          <w:tcPr>
            <w:tcW w:w="63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湖南省机关事务局</w:t>
            </w:r>
          </w:p>
        </w:tc>
      </w:tr>
      <w:tr>
        <w:tblPrEx>
          <w:tblCellMar>
            <w:top w:w="0" w:type="dxa"/>
            <w:left w:w="108" w:type="dxa"/>
            <w:bottom w:w="0" w:type="dxa"/>
            <w:right w:w="108" w:type="dxa"/>
          </w:tblCellMar>
        </w:tblPrEx>
        <w:trPr>
          <w:trHeight w:val="680" w:hRule="exact"/>
          <w:jc w:val="center"/>
        </w:trPr>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产权证号</w:t>
            </w:r>
          </w:p>
        </w:tc>
        <w:tc>
          <w:tcPr>
            <w:tcW w:w="63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湘（2020）长沙市不动产权第0354806号</w:t>
            </w:r>
          </w:p>
        </w:tc>
      </w:tr>
      <w:tr>
        <w:tblPrEx>
          <w:tblCellMar>
            <w:top w:w="0" w:type="dxa"/>
            <w:left w:w="108" w:type="dxa"/>
            <w:bottom w:w="0" w:type="dxa"/>
            <w:right w:w="108" w:type="dxa"/>
          </w:tblCellMar>
        </w:tblPrEx>
        <w:trPr>
          <w:trHeight w:val="400"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序号</w:t>
            </w:r>
          </w:p>
        </w:tc>
        <w:tc>
          <w:tcPr>
            <w:tcW w:w="15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房号</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建筑面积（㎡）</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用途</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评估单价</w:t>
            </w:r>
            <w:r>
              <w:rPr>
                <w:rFonts w:hint="eastAsia" w:ascii="仿宋_GB2312" w:hAnsi="仿宋_GB2312" w:eastAsia="仿宋_GB2312" w:cs="仿宋_GB2312"/>
                <w:color w:val="000000"/>
                <w:spacing w:val="-17"/>
                <w:kern w:val="0"/>
                <w:sz w:val="28"/>
                <w:szCs w:val="28"/>
              </w:rPr>
              <w:br w:type="textWrapping"/>
            </w:r>
            <w:r>
              <w:rPr>
                <w:rFonts w:hint="eastAsia" w:ascii="仿宋_GB2312" w:hAnsi="仿宋_GB2312" w:eastAsia="仿宋_GB2312" w:cs="仿宋_GB2312"/>
                <w:color w:val="000000"/>
                <w:spacing w:val="-17"/>
                <w:kern w:val="0"/>
                <w:sz w:val="28"/>
                <w:szCs w:val="28"/>
              </w:rPr>
              <w:t>（元/月/㎡）</w:t>
            </w:r>
          </w:p>
        </w:tc>
        <w:tc>
          <w:tcPr>
            <w:tcW w:w="14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首年租赁权起拍价（元）</w:t>
            </w: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pacing w:val="-17"/>
                <w:kern w:val="0"/>
                <w:sz w:val="28"/>
                <w:szCs w:val="28"/>
              </w:rPr>
            </w:pPr>
            <w:r>
              <w:rPr>
                <w:rFonts w:hint="eastAsia" w:ascii="仿宋_GB2312" w:hAnsi="仿宋_GB2312" w:eastAsia="仿宋_GB2312" w:cs="仿宋_GB2312"/>
                <w:color w:val="000000"/>
                <w:spacing w:val="-17"/>
                <w:kern w:val="0"/>
                <w:sz w:val="28"/>
                <w:szCs w:val="28"/>
              </w:rPr>
              <w:t>竞租保证金（元）</w:t>
            </w:r>
          </w:p>
        </w:tc>
      </w:tr>
      <w:tr>
        <w:tblPrEx>
          <w:tblCellMar>
            <w:top w:w="0" w:type="dxa"/>
            <w:left w:w="108" w:type="dxa"/>
            <w:bottom w:w="0" w:type="dxa"/>
            <w:right w:w="108" w:type="dxa"/>
          </w:tblCellMar>
        </w:tblPrEx>
        <w:trPr>
          <w:trHeight w:val="573" w:hRule="exact"/>
          <w:jc w:val="center"/>
        </w:trPr>
        <w:tc>
          <w:tcPr>
            <w:tcW w:w="10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p>
        </w:tc>
        <w:tc>
          <w:tcPr>
            <w:tcW w:w="14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p>
        </w:tc>
      </w:tr>
      <w:tr>
        <w:tblPrEx>
          <w:tblCellMar>
            <w:top w:w="0" w:type="dxa"/>
            <w:left w:w="108" w:type="dxa"/>
            <w:bottom w:w="0" w:type="dxa"/>
            <w:right w:w="108" w:type="dxa"/>
          </w:tblCellMar>
        </w:tblPrEx>
        <w:trPr>
          <w:trHeight w:val="1218" w:hRule="exact"/>
          <w:jc w:val="center"/>
        </w:trPr>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标的4</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1502、1504、1506、1508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109.28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kern w:val="0"/>
                <w:sz w:val="28"/>
                <w:szCs w:val="28"/>
                <w:lang w:bidi="ar"/>
              </w:rPr>
              <w:t>办公</w:t>
            </w:r>
          </w:p>
        </w:tc>
        <w:tc>
          <w:tcPr>
            <w:tcW w:w="17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33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43275</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pacing w:val="-17"/>
                <w:sz w:val="28"/>
                <w:szCs w:val="28"/>
              </w:rPr>
            </w:pPr>
            <w:r>
              <w:rPr>
                <w:rFonts w:hint="eastAsia" w:ascii="仿宋_GB2312" w:hAnsi="仿宋_GB2312" w:eastAsia="仿宋_GB2312" w:cs="仿宋_GB2312"/>
                <w:color w:val="000000"/>
                <w:spacing w:val="-17"/>
                <w:sz w:val="28"/>
                <w:szCs w:val="28"/>
              </w:rPr>
              <w:t>11000</w:t>
            </w:r>
          </w:p>
        </w:tc>
      </w:tr>
    </w:tbl>
    <w:p>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起拍价与增价幅度：以一年度的租金为起拍价(增价幅度为500元/次) 。</w:t>
      </w:r>
    </w:p>
    <w:p>
      <w:pPr>
        <w:pStyle w:val="3"/>
        <w:widowControl/>
        <w:numPr>
          <w:ilvl w:val="0"/>
          <w:numId w:val="2"/>
        </w:numPr>
        <w:shd w:val="clear" w:color="auto" w:fill="FFFFFF"/>
        <w:spacing w:before="0" w:beforeAutospacing="0" w:after="0" w:afterAutospacing="0"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shd w:val="clear" w:color="auto" w:fill="FFFFFF"/>
        </w:rPr>
        <w:t>拍卖会时间</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shd w:val="clear" w:color="auto" w:fill="FFFFFF"/>
        </w:rPr>
        <w:t>2022年6月27日星期一（上午10时）。</w:t>
      </w:r>
      <w:r>
        <w:rPr>
          <w:rFonts w:hint="eastAsia" w:ascii="仿宋_GB2312" w:hAnsi="仿宋_GB2312" w:eastAsia="仿宋_GB2312" w:cs="仿宋_GB2312"/>
          <w:b/>
          <w:bCs/>
          <w:color w:val="000000"/>
          <w:sz w:val="32"/>
          <w:szCs w:val="32"/>
          <w:shd w:val="clear" w:color="auto" w:fill="FFFFFF"/>
        </w:rPr>
        <w:t xml:space="preserve"> </w:t>
      </w:r>
    </w:p>
    <w:p>
      <w:pPr>
        <w:pStyle w:val="3"/>
        <w:widowControl/>
        <w:numPr>
          <w:ilvl w:val="0"/>
          <w:numId w:val="2"/>
        </w:numPr>
        <w:spacing w:before="0" w:beforeAutospacing="0" w:after="0" w:afterAutospacing="0" w:line="600" w:lineRule="exact"/>
        <w:ind w:firstLine="640" w:firstLineChars="200"/>
        <w:textAlignment w:val="baseline"/>
        <w:rPr>
          <w:rFonts w:ascii="仿宋_GB2312" w:hAnsi="仿宋_GB2312" w:eastAsia="仿宋_GB2312" w:cs="仿宋_GB2312"/>
          <w:bCs/>
          <w:color w:val="000000"/>
          <w:sz w:val="32"/>
          <w:szCs w:val="32"/>
          <w:shd w:val="clear" w:color="auto" w:fill="FFFFFF"/>
        </w:rPr>
      </w:pPr>
      <w:r>
        <w:rPr>
          <w:rFonts w:hint="eastAsia" w:ascii="黑体" w:hAnsi="黑体" w:eastAsia="黑体" w:cs="黑体"/>
          <w:bCs/>
          <w:color w:val="000000"/>
          <w:sz w:val="32"/>
          <w:szCs w:val="32"/>
          <w:shd w:val="clear" w:color="auto" w:fill="FFFFFF"/>
        </w:rPr>
        <w:t>拍卖方式</w:t>
      </w:r>
    </w:p>
    <w:p>
      <w:pPr>
        <w:pStyle w:val="3"/>
        <w:widowControl/>
        <w:spacing w:before="0" w:beforeAutospacing="0" w:after="0" w:afterAutospacing="0" w:line="600" w:lineRule="exact"/>
        <w:ind w:firstLine="640" w:firstLineChars="200"/>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现场拍卖，</w:t>
      </w:r>
      <w:r>
        <w:rPr>
          <w:rFonts w:hint="eastAsia" w:ascii="仿宋_GB2312" w:hAnsi="仿宋_GB2312" w:eastAsia="仿宋_GB2312" w:cs="仿宋_GB2312"/>
          <w:color w:val="000000"/>
          <w:sz w:val="32"/>
          <w:szCs w:val="32"/>
        </w:rPr>
        <w:t xml:space="preserve">标注整体拍卖的标的实施整体拍卖，标注分割拍卖的标的实施分割拍卖。  </w:t>
      </w:r>
    </w:p>
    <w:p>
      <w:pPr>
        <w:pStyle w:val="3"/>
        <w:widowControl/>
        <w:numPr>
          <w:ilvl w:val="0"/>
          <w:numId w:val="2"/>
        </w:numPr>
        <w:shd w:val="clear" w:color="auto" w:fill="FFFFFF"/>
        <w:spacing w:before="0" w:beforeAutospacing="0" w:after="0" w:afterAutospacing="0"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拍卖会地址</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湖南省长沙市万家丽南路二段29号湖南省公共资源交易中心三楼电子竞价拍卖厅。     </w:t>
      </w:r>
    </w:p>
    <w:p>
      <w:pPr>
        <w:numPr>
          <w:ilvl w:val="0"/>
          <w:numId w:val="2"/>
        </w:numPr>
        <w:spacing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标的展示时间及联系人</w:t>
      </w:r>
    </w:p>
    <w:p>
      <w:pPr>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2022年6月20日至2022年6月22日，上午9:00至下午16:00</w:t>
      </w:r>
      <w:r>
        <w:rPr>
          <w:rFonts w:hint="eastAsia" w:ascii="仿宋_GB2312" w:hAnsi="仿宋_GB2312" w:eastAsia="仿宋_GB2312" w:cs="仿宋_GB2312"/>
          <w:color w:val="000000"/>
          <w:sz w:val="32"/>
          <w:szCs w:val="32"/>
          <w:shd w:val="clear" w:color="auto" w:fill="FFFFFF"/>
        </w:rPr>
        <w:t>。</w:t>
      </w:r>
    </w:p>
    <w:p>
      <w:pPr>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原省计生委培训中心：袁女士 13508484588 </w:t>
      </w:r>
    </w:p>
    <w:p>
      <w:pPr>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原省交通厅：李先生 13974844375 </w:t>
      </w:r>
    </w:p>
    <w:p>
      <w:pPr>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原省审计厅：李先生 19176632977</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原省煤炭局：彭女士 18974973499</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原省民宗委：袁女士 13508484588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金贸大厦：李先生 18570654877  </w:t>
      </w:r>
    </w:p>
    <w:p>
      <w:pPr>
        <w:pStyle w:val="2"/>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移民大厦：袁女士  13508484588</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 xml:space="preserve">    </w:t>
      </w:r>
    </w:p>
    <w:p>
      <w:pPr>
        <w:spacing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六、报名地址</w:t>
      </w:r>
    </w:p>
    <w:p>
      <w:pPr>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长沙市东二环1139号湖南国际商务中心二楼2093 。</w:t>
      </w:r>
    </w:p>
    <w:p>
      <w:pPr>
        <w:pStyle w:val="3"/>
        <w:widowControl/>
        <w:shd w:val="clear" w:color="auto" w:fill="FFFFFF"/>
        <w:spacing w:before="0" w:beforeAutospacing="0" w:after="0" w:afterAutospacing="0"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 xml:space="preserve">七、竞买保证金 </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（一）保证金收款账户：</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收款人：湖南省公共资源交易中心。</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开户行：中国农业银行长沙芙蓉区支行。</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账  号：18061901040011822</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转账时注明“竞买人名称+拍卖标的房号及标的地址，如（某某+审计厅2层）”。 </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（二）付款及报名截止日期：2022年6月24日16时前。</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（三）保证金缴款到账查询：汇款人自行咨询汇出银行。</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保证金清退：拍卖报名未成交者保证金，由收款人在拍卖结束后5个工作日内按原保证金汇出账户无息原路退回；成交者保证金，在其办理完相关手续后由本公司通知收款人按原保证金汇出账户无息原路退回。</w:t>
      </w:r>
    </w:p>
    <w:p>
      <w:pPr>
        <w:pStyle w:val="3"/>
        <w:widowControl/>
        <w:shd w:val="clear" w:color="auto" w:fill="FFFFFF"/>
        <w:spacing w:before="0" w:beforeAutospacing="0" w:after="0" w:afterAutospacing="0"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八、竞买条件与报名登记</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本次拍卖意向竞买人须在上述时限内携以下资料到报名地点经审核合格后方可办理竞买登记手续：</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（一）保证金缴款凭证（以在报名时间内实际到账为准）。</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竞买人为企业的，需提供营业执照副本及加盖公章的营业执照复印件、法人代表身份证明及身份证复印件、法人代表授权委托书及被授权的代理人身份证原件；竞买人为自然人的，需提供身份证原件及复印件。</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（三）未被“信用中国”网站列入失信被执行人和重大税收违法案件当事人名单的证明，否则不得参与竞买及承租。 </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（四）与委托人以往的合作过程中有违约记录的竞买人，不得参与竞买及承租。</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（五）租赁后的使用或经营方案（方案中应对不允许经营的业态作出承诺，以确定经营项目是否符合委托人认可的经营业态）。</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shd w:val="clear" w:color="auto" w:fill="FFFFFF"/>
        </w:rPr>
        <w:t>（六）意向竞买人必须保证所提供的报名文件、资料和身份信息真实、合法、有效。</w:t>
      </w:r>
    </w:p>
    <w:p>
      <w:pPr>
        <w:pStyle w:val="3"/>
        <w:widowControl/>
        <w:shd w:val="clear" w:color="auto" w:fill="FFFFFF"/>
        <w:spacing w:before="0" w:beforeAutospacing="0" w:after="0" w:afterAutospacing="0"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九、竞买人资格确认</w:t>
      </w:r>
    </w:p>
    <w:p>
      <w:pPr>
        <w:pStyle w:val="3"/>
        <w:widowControl/>
        <w:shd w:val="clear" w:color="auto" w:fill="FFFFFF"/>
        <w:spacing w:before="0" w:beforeAutospacing="0" w:after="0" w:afterAutospacing="0" w:line="600" w:lineRule="exac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竞买人请于2022年6月24日16时前到报名地点提交报名材料，资格审核通过后签署《竞买协议》，确认其缴纳的竞买保证金足额且按时到账后取得竞买资格。</w:t>
      </w:r>
      <w:r>
        <w:rPr>
          <w:rFonts w:hint="eastAsia" w:hAnsi="Times New Roman"/>
          <w:sz w:val="32"/>
          <w:szCs w:val="32"/>
        </w:rPr>
        <w:t xml:space="preserve">  </w:t>
      </w:r>
    </w:p>
    <w:p>
      <w:pPr>
        <w:pStyle w:val="3"/>
        <w:widowControl/>
        <w:shd w:val="clear" w:color="auto" w:fill="FFFFFF"/>
        <w:spacing w:before="0" w:beforeAutospacing="0" w:after="0" w:afterAutospacing="0"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十、其他事项详见拍卖文件</w:t>
      </w:r>
    </w:p>
    <w:p>
      <w:pPr>
        <w:pStyle w:val="3"/>
        <w:widowControl/>
        <w:shd w:val="clear" w:color="auto" w:fill="FFFFFF"/>
        <w:spacing w:before="0" w:beforeAutospacing="0" w:after="0" w:afterAutospacing="0" w:line="600" w:lineRule="exact"/>
        <w:ind w:firstLine="640" w:firstLineChars="200"/>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十一、竞买咨询</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拍卖行联系人：</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袁女士    电话：13508484588</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石女士    电话：18674339953</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湖南省公共资源交易中心联系人：</w:t>
      </w:r>
    </w:p>
    <w:p>
      <w:pPr>
        <w:pStyle w:val="3"/>
        <w:widowControl/>
        <w:shd w:val="clear" w:color="auto" w:fill="FFFFFF"/>
        <w:spacing w:before="0" w:beforeAutospacing="0" w:after="0" w:afterAutospacing="0"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左先生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 xml:space="preserve">  电话：0731-89665245</w:t>
      </w:r>
    </w:p>
    <w:p>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2"/>
        <w:rPr>
          <w:rFonts w:hint="eastAsia"/>
        </w:rPr>
      </w:pPr>
    </w:p>
    <w:p>
      <w:pPr>
        <w:wordWrap w:val="0"/>
        <w:spacing w:line="600" w:lineRule="exact"/>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湖南省拍卖公司</w:t>
      </w:r>
      <w:r>
        <w:rPr>
          <w:rFonts w:hint="eastAsia" w:ascii="仿宋_GB2312" w:hAnsi="仿宋_GB2312" w:eastAsia="仿宋_GB2312" w:cs="仿宋_GB2312"/>
          <w:color w:val="000000"/>
          <w:sz w:val="32"/>
          <w:szCs w:val="32"/>
          <w:lang w:val="en-US" w:eastAsia="zh-CN"/>
        </w:rPr>
        <w:t xml:space="preserve">       </w:t>
      </w:r>
    </w:p>
    <w:p>
      <w:pPr>
        <w:wordWrap w:val="0"/>
        <w:spacing w:line="600" w:lineRule="exact"/>
        <w:ind w:firstLine="0" w:firstLineChars="0"/>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2022年6月10日</w:t>
      </w:r>
      <w:r>
        <w:rPr>
          <w:rFonts w:hint="eastAsia" w:ascii="仿宋_GB2312" w:hAnsi="仿宋_GB2312" w:eastAsia="仿宋_GB2312" w:cs="仿宋_GB2312"/>
          <w:color w:val="000000"/>
          <w:sz w:val="32"/>
          <w:szCs w:val="32"/>
          <w:lang w:val="en-US" w:eastAsia="zh-CN"/>
        </w:rPr>
        <w:t xml:space="preserve">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3753FD"/>
    <w:multiLevelType w:val="singleLevel"/>
    <w:tmpl w:val="E53753FD"/>
    <w:lvl w:ilvl="0" w:tentative="0">
      <w:start w:val="1"/>
      <w:numFmt w:val="chineseCounting"/>
      <w:suff w:val="nothing"/>
      <w:lvlText w:val="%1、"/>
      <w:lvlJc w:val="left"/>
      <w:rPr>
        <w:rFonts w:hint="eastAsia" w:ascii="黑体" w:hAnsi="黑体" w:eastAsia="黑体" w:cs="黑体"/>
      </w:rPr>
    </w:lvl>
  </w:abstractNum>
  <w:abstractNum w:abstractNumId="1">
    <w:nsid w:val="04C3DF01"/>
    <w:multiLevelType w:val="singleLevel"/>
    <w:tmpl w:val="04C3DF01"/>
    <w:lvl w:ilvl="0" w:tentative="0">
      <w:start w:val="2"/>
      <w:numFmt w:val="chineseCounting"/>
      <w:suff w:val="nothing"/>
      <w:lvlText w:val="%1、"/>
      <w:lvlJc w:val="left"/>
      <w:rPr>
        <w:rFonts w:hint="eastAsia" w:ascii="黑体" w:hAnsi="黑体" w:eastAsia="黑体" w:cs="黑体"/>
        <w:b w:val="0"/>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10C7A"/>
    <w:rsid w:val="6BC1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01"/>
    <w:basedOn w:val="5"/>
    <w:qFormat/>
    <w:uiPriority w:val="0"/>
    <w:rPr>
      <w:rFonts w:hint="eastAsia" w:ascii="宋体" w:hAnsi="宋体" w:eastAsia="宋体" w:cs="宋体"/>
      <w:color w:val="000000"/>
      <w:sz w:val="24"/>
      <w:szCs w:val="24"/>
      <w:u w:val="none"/>
    </w:rPr>
  </w:style>
  <w:style w:type="character" w:customStyle="1" w:styleId="7">
    <w:name w:val="font1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2022-06-22T10:25:00Z</dcterms:created>
  <dc:creator>陈  伟</dc:creator>
  <cp:lastModifiedBy>陈  伟</cp:lastModifiedBy>
  <dcterms:modified xsi:type="dcterms:W3CDTF">2022-06-22T10:26:17Z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