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line="760" w:lineRule="exact"/>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p>
    <w:p>
      <w:pPr>
        <w:pStyle w:val="6"/>
        <w:keepNext w:val="0"/>
        <w:keepLines w:val="0"/>
        <w:pageBreakBefore w:val="0"/>
        <w:widowControl/>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金贸大厦104号门面（4号门面）及第2-4层房屋租赁经营权</w:t>
      </w:r>
      <w:r>
        <w:rPr>
          <w:rFonts w:hint="eastAsia" w:ascii="方正小标宋简体" w:hAnsi="方正小标宋简体" w:eastAsia="方正小标宋简体" w:cs="方正小标宋简体"/>
          <w:b w:val="0"/>
          <w:bCs w:val="0"/>
          <w:sz w:val="44"/>
          <w:szCs w:val="44"/>
          <w:shd w:val="clear" w:color="auto" w:fill="FFFFFF"/>
        </w:rPr>
        <w:t>拍卖公告</w:t>
      </w:r>
    </w:p>
    <w:p>
      <w:pPr>
        <w:pStyle w:val="6"/>
        <w:keepNext w:val="0"/>
        <w:keepLines w:val="0"/>
        <w:pageBreakBefore w:val="0"/>
        <w:widowControl/>
        <w:kinsoku/>
        <w:wordWrap/>
        <w:overflowPunct/>
        <w:topLinePunct w:val="0"/>
        <w:autoSpaceDE/>
        <w:autoSpaceDN/>
        <w:bidi w:val="0"/>
        <w:adjustRightInd/>
        <w:snapToGrid/>
        <w:spacing w:before="150" w:line="600" w:lineRule="exact"/>
        <w:ind w:firstLine="640" w:firstLineChars="200"/>
        <w:textAlignment w:val="auto"/>
        <w:rPr>
          <w:rFonts w:hint="eastAsia" w:ascii="仿宋" w:hAnsi="仿宋" w:eastAsia="仿宋" w:cs="仿宋"/>
          <w:sz w:val="32"/>
          <w:szCs w:val="32"/>
        </w:rPr>
      </w:pPr>
    </w:p>
    <w:p>
      <w:pPr>
        <w:pStyle w:val="6"/>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受湖南省湘诚国有资产经营投资有限责任公司委托，湖南赛德拍卖有限公司定于2022年6月22日在湖南省公共资源交易中心三楼电子竞价拍卖厅对以下标的进行公开拍卖，现将相关事项公告如下：</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一、标的基本情况</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标的名称：金贸大厦104号门面（4号门面）及二、三、四层房屋五年期租赁经营权。</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标的简况：标的位于长沙市车站南路105号，房屋建筑面积共计2202.09㎡，规划用途为办公，混合结构，租赁期限为5年（含装修免租期4个月）。</w:t>
      </w:r>
    </w:p>
    <w:p>
      <w:pPr>
        <w:pStyle w:val="6"/>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标的起拍价：第一年租金人民币59.8万元 （合同期内租金从第二年开始递增，之后每两年的租金在上年基础上递增 2 %）。</w:t>
      </w:r>
    </w:p>
    <w:p>
      <w:pPr>
        <w:pStyle w:val="6"/>
        <w:keepNext w:val="0"/>
        <w:keepLines w:val="0"/>
        <w:pageBreakBefore w:val="0"/>
        <w:widowControl/>
        <w:kinsoku/>
        <w:wordWrap/>
        <w:overflowPunct/>
        <w:topLinePunct w:val="0"/>
        <w:autoSpaceDE/>
        <w:autoSpaceDN/>
        <w:bidi w:val="0"/>
        <w:adjustRightInd/>
        <w:snapToGrid/>
        <w:spacing w:line="600" w:lineRule="exact"/>
        <w:ind w:left="638" w:leftChars="304" w:firstLine="0" w:firstLineChars="0"/>
        <w:textAlignment w:val="auto"/>
        <w:rPr>
          <w:rFonts w:ascii="仿宋" w:hAnsi="仿宋" w:eastAsia="仿宋" w:cs="仿宋"/>
          <w:sz w:val="32"/>
          <w:szCs w:val="32"/>
        </w:rPr>
      </w:pPr>
      <w:r>
        <w:rPr>
          <w:rFonts w:hint="eastAsia" w:ascii="仿宋" w:hAnsi="仿宋" w:eastAsia="仿宋" w:cs="仿宋"/>
          <w:sz w:val="32"/>
          <w:szCs w:val="32"/>
        </w:rPr>
        <w:t>标的加价幅度：5000元 </w:t>
      </w:r>
      <w:r>
        <w:rPr>
          <w:rFonts w:hint="eastAsia" w:ascii="仿宋" w:hAnsi="仿宋" w:eastAsia="仿宋" w:cs="仿宋"/>
          <w:sz w:val="32"/>
          <w:szCs w:val="32"/>
        </w:rPr>
        <w:br w:type="textWrapping"/>
      </w:r>
      <w:r>
        <w:rPr>
          <w:rFonts w:hint="eastAsia" w:ascii="黑体" w:hAnsi="黑体" w:eastAsia="黑体" w:cs="黑体"/>
          <w:sz w:val="32"/>
          <w:szCs w:val="32"/>
        </w:rPr>
        <w:t>二、拍卖会时间：</w:t>
      </w:r>
      <w:r>
        <w:rPr>
          <w:rFonts w:hint="eastAsia" w:ascii="仿宋" w:hAnsi="仿宋" w:eastAsia="仿宋" w:cs="仿宋"/>
          <w:sz w:val="32"/>
          <w:szCs w:val="32"/>
        </w:rPr>
        <w:t>2022年6月22日上午10：30。</w:t>
      </w:r>
    </w:p>
    <w:p>
      <w:pPr>
        <w:pStyle w:val="6"/>
        <w:keepNext w:val="0"/>
        <w:keepLines w:val="0"/>
        <w:pageBreakBefore w:val="0"/>
        <w:widowControl/>
        <w:numPr>
          <w:ilvl w:val="0"/>
          <w:numId w:val="0"/>
        </w:numPr>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仿宋" w:hAnsi="仿宋" w:eastAsia="仿宋" w:cs="仿宋"/>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拍卖方式</w:t>
      </w:r>
      <w:r>
        <w:rPr>
          <w:rFonts w:hint="eastAsia" w:ascii="仿宋" w:hAnsi="仿宋" w:eastAsia="仿宋" w:cs="仿宋"/>
          <w:sz w:val="32"/>
          <w:szCs w:val="32"/>
        </w:rPr>
        <w:t xml:space="preserve">：现场增价拍卖。 </w:t>
      </w:r>
      <w:r>
        <w:rPr>
          <w:rFonts w:hint="eastAsia" w:ascii="仿宋" w:hAnsi="仿宋" w:eastAsia="仿宋" w:cs="仿宋"/>
          <w:sz w:val="32"/>
          <w:szCs w:val="32"/>
        </w:rPr>
        <w:br w:type="textWrapping"/>
      </w:r>
      <w:r>
        <w:rPr>
          <w:rFonts w:hint="eastAsia" w:ascii="黑体" w:hAnsi="黑体" w:eastAsia="黑体" w:cs="黑体"/>
          <w:sz w:val="32"/>
          <w:szCs w:val="32"/>
          <w:lang w:eastAsia="zh-CN"/>
        </w:rPr>
        <w:t>四、</w:t>
      </w:r>
      <w:r>
        <w:rPr>
          <w:rFonts w:hint="eastAsia" w:ascii="黑体" w:hAnsi="黑体" w:eastAsia="黑体" w:cs="黑体"/>
          <w:b w:val="0"/>
          <w:bCs w:val="0"/>
          <w:sz w:val="32"/>
          <w:szCs w:val="32"/>
        </w:rPr>
        <w:t>拍卖会地址</w:t>
      </w:r>
      <w:r>
        <w:rPr>
          <w:rFonts w:hint="eastAsia" w:ascii="黑体" w:hAnsi="黑体" w:eastAsia="黑体" w:cs="黑体"/>
          <w:sz w:val="32"/>
          <w:szCs w:val="32"/>
        </w:rPr>
        <w:t>：</w:t>
      </w:r>
      <w:r>
        <w:rPr>
          <w:rFonts w:hint="eastAsia" w:ascii="仿宋" w:hAnsi="仿宋" w:eastAsia="仿宋" w:cs="仿宋"/>
          <w:sz w:val="32"/>
          <w:szCs w:val="32"/>
        </w:rPr>
        <w:t xml:space="preserve">长沙市万家丽南路二段29号湖南省公共资源交易中心三楼电子竞价拍卖厅。     </w:t>
      </w:r>
    </w:p>
    <w:p>
      <w:pPr>
        <w:pStyle w:val="6"/>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ascii="仿宋" w:hAnsi="仿宋" w:eastAsia="仿宋" w:cs="仿宋"/>
          <w:sz w:val="32"/>
          <w:szCs w:val="32"/>
        </w:rPr>
      </w:pPr>
      <w:r>
        <w:rPr>
          <w:rFonts w:hint="eastAsia" w:ascii="黑体" w:hAnsi="黑体" w:eastAsia="黑体" w:cs="黑体"/>
          <w:sz w:val="32"/>
          <w:szCs w:val="32"/>
        </w:rPr>
        <w:t>五、报名及标的展示时间：</w:t>
      </w:r>
      <w:r>
        <w:rPr>
          <w:rFonts w:hint="eastAsia" w:ascii="仿宋" w:hAnsi="仿宋" w:eastAsia="仿宋" w:cs="仿宋"/>
          <w:sz w:val="32"/>
          <w:szCs w:val="32"/>
        </w:rPr>
        <w:t>公告之日起至2022年6月21日每天上午9:00至16:00（节假日除外）。</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六、报名地址：</w:t>
      </w:r>
      <w:r>
        <w:rPr>
          <w:rFonts w:hint="eastAsia" w:ascii="仿宋" w:hAnsi="仿宋" w:eastAsia="仿宋" w:cs="仿宋"/>
          <w:sz w:val="32"/>
          <w:szCs w:val="32"/>
        </w:rPr>
        <w:t xml:space="preserve"> 长沙市芙蓉中路一段163号新时代广场北栋2301室。</w:t>
      </w:r>
    </w:p>
    <w:p>
      <w:pPr>
        <w:pStyle w:val="6"/>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 w:hAnsi="仿宋" w:eastAsia="仿宋" w:cs="仿宋"/>
          <w:sz w:val="32"/>
          <w:szCs w:val="32"/>
        </w:rPr>
      </w:pPr>
      <w:r>
        <w:rPr>
          <w:rFonts w:hint="eastAsia" w:ascii="黑体" w:hAnsi="黑体" w:eastAsia="黑体" w:cs="黑体"/>
          <w:sz w:val="32"/>
          <w:szCs w:val="32"/>
        </w:rPr>
        <w:t>七、展示地点：</w:t>
      </w:r>
      <w:r>
        <w:rPr>
          <w:rFonts w:hint="eastAsia" w:ascii="仿宋" w:hAnsi="仿宋" w:eastAsia="仿宋" w:cs="仿宋"/>
          <w:sz w:val="32"/>
          <w:szCs w:val="32"/>
        </w:rPr>
        <w:t>长沙市车站南路105号金贸大厦标的所在地。</w:t>
      </w:r>
    </w:p>
    <w:p>
      <w:pPr>
        <w:pStyle w:val="6"/>
        <w:keepNext w:val="0"/>
        <w:keepLines w:val="0"/>
        <w:pageBreakBefore w:val="0"/>
        <w:kinsoku/>
        <w:wordWrap/>
        <w:overflowPunct/>
        <w:topLinePunct w:val="0"/>
        <w:autoSpaceDE/>
        <w:autoSpaceDN/>
        <w:bidi w:val="0"/>
        <w:adjustRightInd/>
        <w:snapToGrid/>
        <w:spacing w:line="600" w:lineRule="exact"/>
        <w:ind w:left="638" w:leftChars="304" w:firstLine="0" w:firstLineChars="0"/>
        <w:textAlignment w:val="auto"/>
        <w:rPr>
          <w:rFonts w:hint="eastAsia" w:ascii="仿宋" w:hAnsi="仿宋" w:eastAsia="仿宋" w:cs="仿宋"/>
          <w:sz w:val="32"/>
          <w:szCs w:val="32"/>
        </w:rPr>
      </w:pPr>
      <w:r>
        <w:rPr>
          <w:rFonts w:hint="eastAsia" w:ascii="黑体" w:hAnsi="黑体" w:eastAsia="黑体" w:cs="黑体"/>
          <w:sz w:val="32"/>
          <w:szCs w:val="32"/>
        </w:rPr>
        <w:t>八、竞买保证金：</w:t>
      </w:r>
    </w:p>
    <w:p>
      <w:pPr>
        <w:pStyle w:val="6"/>
        <w:keepNext w:val="0"/>
        <w:keepLines w:val="0"/>
        <w:pageBreakBefore w:val="0"/>
        <w:kinsoku/>
        <w:wordWrap/>
        <w:overflowPunct/>
        <w:topLinePunct w:val="0"/>
        <w:autoSpaceDE/>
        <w:autoSpaceDN/>
        <w:bidi w:val="0"/>
        <w:adjustRightInd/>
        <w:snapToGrid/>
        <w:spacing w:line="600" w:lineRule="exact"/>
        <w:ind w:left="638" w:leftChars="304" w:firstLine="0" w:firstLineChars="0"/>
        <w:textAlignment w:val="auto"/>
        <w:rPr>
          <w:rFonts w:hint="eastAsia" w:ascii="黑体" w:hAnsi="黑体" w:eastAsia="黑体" w:cs="黑体"/>
          <w:sz w:val="32"/>
          <w:szCs w:val="32"/>
        </w:rPr>
      </w:pPr>
      <w:r>
        <w:rPr>
          <w:rFonts w:hint="eastAsia" w:ascii="仿宋" w:hAnsi="仿宋" w:eastAsia="仿宋" w:cs="仿宋"/>
          <w:sz w:val="32"/>
          <w:szCs w:val="32"/>
        </w:rPr>
        <w:t>1、标的竞买保证金人民币60万元。</w:t>
      </w:r>
      <w:r>
        <w:rPr>
          <w:rFonts w:hint="eastAsia" w:ascii="仿宋" w:hAnsi="仿宋" w:eastAsia="仿宋" w:cs="仿宋"/>
          <w:sz w:val="32"/>
          <w:szCs w:val="32"/>
        </w:rPr>
        <w:br w:type="textWrapping"/>
      </w:r>
      <w:r>
        <w:rPr>
          <w:rFonts w:hint="eastAsia" w:ascii="仿宋" w:hAnsi="仿宋" w:eastAsia="仿宋" w:cs="仿宋"/>
          <w:sz w:val="32"/>
          <w:szCs w:val="32"/>
        </w:rPr>
        <w:t>注：转账时应注明“金贸大厦租赁经营权拍卖”。</w:t>
      </w:r>
      <w:r>
        <w:rPr>
          <w:rFonts w:hint="eastAsia" w:ascii="仿宋" w:hAnsi="仿宋" w:eastAsia="仿宋" w:cs="仿宋"/>
          <w:sz w:val="32"/>
          <w:szCs w:val="32"/>
        </w:rPr>
        <w:br w:type="textWrapping"/>
      </w:r>
      <w:r>
        <w:rPr>
          <w:rFonts w:hint="eastAsia" w:ascii="仿宋" w:hAnsi="仿宋" w:eastAsia="仿宋" w:cs="仿宋"/>
          <w:sz w:val="32"/>
          <w:szCs w:val="32"/>
        </w:rPr>
        <w:t>2、收款账户：</w:t>
      </w:r>
      <w:r>
        <w:rPr>
          <w:rFonts w:hint="eastAsia" w:ascii="仿宋" w:hAnsi="仿宋" w:eastAsia="仿宋" w:cs="仿宋"/>
          <w:sz w:val="32"/>
          <w:szCs w:val="32"/>
        </w:rPr>
        <w:br w:type="textWrapping"/>
      </w:r>
      <w:r>
        <w:rPr>
          <w:rFonts w:hint="eastAsia" w:ascii="仿宋" w:hAnsi="仿宋" w:eastAsia="仿宋" w:cs="仿宋"/>
          <w:sz w:val="32"/>
          <w:szCs w:val="32"/>
        </w:rPr>
        <w:t>收款人：湖南省公共资源交易中心</w:t>
      </w:r>
      <w:r>
        <w:rPr>
          <w:rFonts w:hint="eastAsia" w:ascii="仿宋" w:hAnsi="仿宋" w:eastAsia="仿宋" w:cs="仿宋"/>
          <w:sz w:val="32"/>
          <w:szCs w:val="32"/>
        </w:rPr>
        <w:br w:type="textWrapping"/>
      </w:r>
      <w:r>
        <w:rPr>
          <w:rFonts w:hint="eastAsia" w:ascii="仿宋" w:hAnsi="仿宋" w:eastAsia="仿宋" w:cs="仿宋"/>
          <w:sz w:val="32"/>
          <w:szCs w:val="32"/>
        </w:rPr>
        <w:t>开户行：中国农业银行长沙芙蓉区支行</w:t>
      </w:r>
      <w:r>
        <w:rPr>
          <w:rFonts w:hint="eastAsia" w:ascii="仿宋" w:hAnsi="仿宋" w:eastAsia="仿宋" w:cs="仿宋"/>
          <w:sz w:val="32"/>
          <w:szCs w:val="32"/>
        </w:rPr>
        <w:br w:type="textWrapping"/>
      </w:r>
      <w:r>
        <w:rPr>
          <w:rFonts w:hint="eastAsia" w:ascii="仿宋" w:hAnsi="仿宋" w:eastAsia="仿宋" w:cs="仿宋"/>
          <w:sz w:val="32"/>
          <w:szCs w:val="32"/>
        </w:rPr>
        <w:t>账 号：18061901040011822</w:t>
      </w:r>
      <w:r>
        <w:rPr>
          <w:rFonts w:hint="eastAsia" w:ascii="仿宋" w:hAnsi="仿宋" w:eastAsia="仿宋" w:cs="仿宋"/>
          <w:sz w:val="32"/>
          <w:szCs w:val="32"/>
        </w:rPr>
        <w:br w:type="textWrapping"/>
      </w:r>
      <w:r>
        <w:rPr>
          <w:rFonts w:hint="eastAsia" w:ascii="仿宋" w:hAnsi="仿宋" w:eastAsia="仿宋" w:cs="仿宋"/>
          <w:sz w:val="32"/>
          <w:szCs w:val="32"/>
        </w:rPr>
        <w:t>3、付款时限：2022年6月21日16:00前（以到账时间为准）</w:t>
      </w:r>
      <w:r>
        <w:rPr>
          <w:rFonts w:hint="eastAsia" w:ascii="仿宋" w:hAnsi="仿宋" w:eastAsia="仿宋" w:cs="仿宋"/>
          <w:sz w:val="32"/>
          <w:szCs w:val="32"/>
        </w:rPr>
        <w:br w:type="textWrapping"/>
      </w:r>
      <w:r>
        <w:rPr>
          <w:rFonts w:hint="eastAsia" w:ascii="仿宋" w:hAnsi="仿宋" w:eastAsia="仿宋" w:cs="仿宋"/>
          <w:sz w:val="32"/>
          <w:szCs w:val="32"/>
        </w:rPr>
        <w:t>4、保证金缴款到账查询：汇款人自行咨询汇出银行。</w:t>
      </w:r>
      <w:r>
        <w:rPr>
          <w:rFonts w:hint="eastAsia" w:ascii="仿宋" w:hAnsi="仿宋" w:eastAsia="仿宋" w:cs="仿宋"/>
          <w:sz w:val="32"/>
          <w:szCs w:val="32"/>
        </w:rPr>
        <w:br w:type="textWrapping"/>
      </w:r>
      <w:r>
        <w:rPr>
          <w:rFonts w:hint="eastAsia" w:ascii="仿宋" w:hAnsi="仿宋" w:eastAsia="仿宋" w:cs="仿宋"/>
          <w:sz w:val="32"/>
          <w:szCs w:val="32"/>
        </w:rPr>
        <w:t>5、未成交者保证金，拍卖人在拍卖结束后5个工作日内向湖南省公共资源交易中心提交竞买保证金退款申请，由湖南省公共资源交易中心在接到提交申请后按照相关退款程序办理。成交者保证金，待其办理完相关手续、付完全部应付款项及佣金后由拍卖人通知收款人在5个工作日内无息按原账户退回。</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九、竞买条件与报名登记：</w:t>
      </w:r>
    </w:p>
    <w:p>
      <w:pPr>
        <w:pStyle w:val="6"/>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1、加盖公章的法人机构、组织的营业执照副本复印件、法定代表人身份证明、法定代表人身份证复印件。法人授权委托办理报名手续的，还需提交法人授权委托书及授权代理人身份证原件及复印件。</w:t>
      </w:r>
    </w:p>
    <w:p>
      <w:pPr>
        <w:pStyle w:val="6"/>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2、提交对租赁标的的使用或经营方案，方案须加盖公章。</w:t>
      </w:r>
    </w:p>
    <w:p>
      <w:pPr>
        <w:pStyle w:val="6"/>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3、未被“信用中国”网站列入失信被执行人和重大税收违法案件当事人名单的证明材料。</w:t>
      </w:r>
    </w:p>
    <w:p>
      <w:pPr>
        <w:pStyle w:val="6"/>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4、保证金缴款凭证。</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黑体" w:hAnsi="黑体" w:eastAsia="黑体" w:cs="黑体"/>
          <w:sz w:val="32"/>
          <w:szCs w:val="32"/>
        </w:rPr>
      </w:pPr>
      <w:r>
        <w:rPr>
          <w:rFonts w:hint="eastAsia" w:ascii="仿宋" w:hAnsi="仿宋" w:eastAsia="仿宋" w:cs="仿宋"/>
          <w:sz w:val="32"/>
          <w:szCs w:val="32"/>
        </w:rPr>
        <w:t>5、意向竞买人须在上述时限内携以上资料到报名地点办理竞买登记手续。</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十、其他事项详见拍卖人的拍卖文件(附件《房屋租赁合同》文本）</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ascii="仿宋" w:hAnsi="仿宋" w:eastAsia="仿宋" w:cs="仿宋"/>
          <w:sz w:val="32"/>
          <w:szCs w:val="32"/>
        </w:rPr>
      </w:pPr>
      <w:r>
        <w:rPr>
          <w:rFonts w:hint="eastAsia" w:ascii="黑体" w:hAnsi="黑体" w:eastAsia="黑体" w:cs="黑体"/>
          <w:sz w:val="32"/>
          <w:szCs w:val="32"/>
          <w:lang w:val="en-US" w:eastAsia="zh-CN"/>
        </w:rPr>
        <w:t>十一、</w:t>
      </w:r>
      <w:r>
        <w:rPr>
          <w:rFonts w:hint="eastAsia" w:ascii="黑体" w:hAnsi="黑体" w:eastAsia="黑体" w:cs="黑体"/>
          <w:sz w:val="32"/>
          <w:szCs w:val="32"/>
        </w:rPr>
        <w:t>拍卖咨询：</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湖南赛德拍卖有限公司</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联系人：寻少珍    电话：0731-84168629,13755168559</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湖南省公共资源交易中心</w:t>
      </w:r>
      <w:r>
        <w:rPr>
          <w:rFonts w:hint="eastAsia" w:ascii="仿宋" w:hAnsi="仿宋" w:eastAsia="仿宋" w:cs="仿宋"/>
          <w:sz w:val="32"/>
          <w:szCs w:val="32"/>
        </w:rPr>
        <w:br w:type="textWrapping"/>
      </w:r>
      <w:r>
        <w:rPr>
          <w:rFonts w:hint="eastAsia" w:ascii="仿宋" w:hAnsi="仿宋" w:eastAsia="仿宋" w:cs="仿宋"/>
          <w:sz w:val="32"/>
          <w:szCs w:val="32"/>
        </w:rPr>
        <w:t>联系人：左先生    电话：0731-89665154   </w:t>
      </w:r>
    </w:p>
    <w:p>
      <w:pPr>
        <w:pStyle w:val="6"/>
        <w:keepNext w:val="0"/>
        <w:keepLines w:val="0"/>
        <w:pageBreakBefore w:val="0"/>
        <w:kinsoku/>
        <w:wordWrap w:val="0"/>
        <w:overflowPunct/>
        <w:topLinePunct w:val="0"/>
        <w:autoSpaceDE/>
        <w:autoSpaceDN/>
        <w:bidi w:val="0"/>
        <w:adjustRightInd/>
        <w:snapToGrid/>
        <w:spacing w:line="600" w:lineRule="exact"/>
        <w:ind w:left="6080" w:leftChars="0" w:hanging="6080" w:hangingChars="1900"/>
        <w:jc w:val="right"/>
        <w:textAlignment w:val="auto"/>
        <w:rPr>
          <w:rFonts w:hint="eastAsia" w:ascii="仿宋" w:hAnsi="仿宋" w:eastAsia="仿宋" w:cs="仿宋"/>
          <w:sz w:val="32"/>
          <w:szCs w:val="32"/>
        </w:rPr>
      </w:pPr>
    </w:p>
    <w:p>
      <w:pPr>
        <w:pStyle w:val="6"/>
        <w:keepNext w:val="0"/>
        <w:keepLines w:val="0"/>
        <w:pageBreakBefore w:val="0"/>
        <w:kinsoku/>
        <w:wordWrap w:val="0"/>
        <w:overflowPunct/>
        <w:topLinePunct w:val="0"/>
        <w:autoSpaceDE/>
        <w:autoSpaceDN/>
        <w:bidi w:val="0"/>
        <w:adjustRightInd/>
        <w:snapToGrid/>
        <w:spacing w:line="600" w:lineRule="exact"/>
        <w:ind w:left="6080" w:leftChars="0" w:hanging="6080" w:hangingChars="19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湖南赛德拍卖有限公司</w:t>
      </w:r>
      <w:r>
        <w:rPr>
          <w:rFonts w:hint="eastAsia" w:ascii="仿宋" w:hAnsi="仿宋" w:eastAsia="仿宋" w:cs="仿宋"/>
          <w:sz w:val="32"/>
          <w:szCs w:val="32"/>
          <w:lang w:val="en-US" w:eastAsia="zh-CN"/>
        </w:rPr>
        <w:t xml:space="preserve">      </w:t>
      </w:r>
    </w:p>
    <w:p>
      <w:pPr>
        <w:ind w:firstLine="4480" w:firstLineChars="1400"/>
      </w:pPr>
      <w:bookmarkStart w:id="0" w:name="_GoBack"/>
      <w:bookmarkEnd w:id="0"/>
      <w:r>
        <w:rPr>
          <w:rFonts w:hint="eastAsia" w:ascii="仿宋" w:hAnsi="仿宋" w:eastAsia="仿宋" w:cs="仿宋"/>
          <w:sz w:val="32"/>
          <w:szCs w:val="32"/>
        </w:rPr>
        <w:t>2022年6月14日</w:t>
      </w:r>
      <w:r>
        <w:rPr>
          <w:rFonts w:hint="eastAsia" w:ascii="仿宋" w:hAnsi="仿宋" w:eastAsia="仿宋" w:cs="仿宋"/>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284F39"/>
    <w:rsid w:val="52284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news-article-para"/>
    <w:basedOn w:val="1"/>
    <w:qFormat/>
    <w:uiPriority w:val="0"/>
    <w:pPr>
      <w:spacing w:line="330" w:lineRule="atLeast"/>
      <w:jc w:val="left"/>
    </w:pPr>
    <w:rPr>
      <w:rFonts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2022-06-22T10:06:00Z</dcterms:created>
  <dc:creator>陈  伟</dc:creator>
  <cp:lastModifiedBy>陈  伟</cp:lastModifiedBy>
  <dcterms:modified xsi:type="dcterms:W3CDTF">2022-06-22T10:07:21Z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