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both"/>
        <w:textAlignment w:val="baseline"/>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val="0"/>
        <w:spacing w:line="76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7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长沙市开福区迎宾路89号省交通厅老院子</w:t>
      </w:r>
    </w:p>
    <w:p>
      <w:pPr>
        <w:keepNext w:val="0"/>
        <w:keepLines w:val="0"/>
        <w:pageBreakBefore w:val="0"/>
        <w:widowControl w:val="0"/>
        <w:kinsoku/>
        <w:wordWrap/>
        <w:overflowPunct/>
        <w:topLinePunct w:val="0"/>
        <w:autoSpaceDE/>
        <w:autoSpaceDN/>
        <w:bidi w:val="0"/>
        <w:adjustRightInd/>
        <w:snapToGrid w:val="0"/>
        <w:spacing w:line="7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门面租赁权拍卖公告</w:t>
      </w:r>
    </w:p>
    <w:p>
      <w:pPr>
        <w:pStyle w:val="2"/>
        <w:rPr>
          <w:rFonts w:hint="eastAsia"/>
          <w:color w:val="000000"/>
        </w:rPr>
      </w:pP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受湖南省机关事务局委托，湖南三友拍卖有限公司定于2022年</w:t>
      </w:r>
      <w:r>
        <w:rPr>
          <w:rFonts w:hint="eastAsia" w:ascii="仿宋_GB2312" w:hAnsi="仿宋_GB2312" w:eastAsia="仿宋_GB2312" w:cs="仿宋_GB2312"/>
          <w:color w:val="000000"/>
          <w:sz w:val="32"/>
          <w:szCs w:val="32"/>
          <w:u w:val="single"/>
          <w:shd w:val="clear" w:color="auto" w:fill="FFFFFF"/>
          <w:lang w:val="en-US" w:eastAsia="zh-CN"/>
        </w:rPr>
        <w:t>05</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u w:val="single"/>
          <w:shd w:val="clear" w:color="auto" w:fill="FFFFFF"/>
          <w:lang w:val="en-US" w:eastAsia="zh-CN"/>
        </w:rPr>
        <w:t>06</w:t>
      </w:r>
      <w:r>
        <w:rPr>
          <w:rFonts w:hint="eastAsia" w:ascii="仿宋_GB2312" w:hAnsi="仿宋_GB2312" w:eastAsia="仿宋_GB2312" w:cs="仿宋_GB2312"/>
          <w:color w:val="000000"/>
          <w:sz w:val="32"/>
          <w:szCs w:val="32"/>
          <w:shd w:val="clear" w:color="auto" w:fill="FFFFFF"/>
        </w:rPr>
        <w:t>日在湖南省公共资源交易中心对以下标的进行公开拍卖，现将相关事项公告如下：</w:t>
      </w:r>
    </w:p>
    <w:p>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lang w:val="en-US" w:eastAsia="zh-CN"/>
        </w:rPr>
        <w:t>一、</w:t>
      </w:r>
      <w:r>
        <w:rPr>
          <w:rFonts w:hint="eastAsia" w:ascii="仿宋_GB2312" w:hAnsi="仿宋_GB2312" w:eastAsia="仿宋_GB2312" w:cs="仿宋_GB2312"/>
          <w:b/>
          <w:color w:val="000000"/>
          <w:sz w:val="32"/>
          <w:szCs w:val="32"/>
          <w:shd w:val="clear" w:color="auto" w:fill="FFFFFF"/>
        </w:rPr>
        <w:t xml:space="preserve">标的基本情况 </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标的：</w:t>
      </w:r>
      <w:r>
        <w:rPr>
          <w:rFonts w:hint="eastAsia" w:ascii="仿宋_GB2312" w:hAnsi="仿宋_GB2312" w:eastAsia="仿宋_GB2312" w:cs="仿宋_GB2312"/>
          <w:color w:val="000000"/>
          <w:sz w:val="32"/>
          <w:szCs w:val="32"/>
        </w:rPr>
        <w:t>长沙市开福区迎宾路89号省交通厅老院子门面租赁权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标的简况</w:t>
      </w:r>
      <w:r>
        <w:rPr>
          <w:rFonts w:hint="eastAsia" w:ascii="仿宋_GB2312" w:hAnsi="仿宋_GB2312" w:eastAsia="仿宋_GB2312" w:cs="仿宋_GB2312"/>
          <w:color w:val="000000"/>
          <w:sz w:val="32"/>
          <w:szCs w:val="32"/>
          <w:lang w:val="en-US" w:eastAsia="zh-CN"/>
        </w:rPr>
        <w:t>如下：</w:t>
      </w:r>
      <w:r>
        <w:rPr>
          <w:rFonts w:hint="eastAsia" w:ascii="仿宋_GB2312" w:hAnsi="仿宋_GB2312" w:eastAsia="仿宋_GB2312" w:cs="仿宋_GB2312"/>
          <w:color w:val="000000"/>
          <w:sz w:val="32"/>
          <w:szCs w:val="32"/>
        </w:rPr>
        <w:t xml:space="preserve"> </w:t>
      </w:r>
    </w:p>
    <w:tbl>
      <w:tblPr>
        <w:tblStyle w:val="5"/>
        <w:tblW w:w="8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2454"/>
        <w:gridCol w:w="900"/>
        <w:gridCol w:w="859"/>
        <w:gridCol w:w="1062"/>
        <w:gridCol w:w="791"/>
        <w:gridCol w:w="1213"/>
        <w:gridCol w:w="1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Fonts w:hint="eastAsia" w:ascii="仿宋_GB2312" w:hAnsi="仿宋_GB2312" w:eastAsia="仿宋_GB2312" w:cs="仿宋_GB2312"/>
                <w:b/>
                <w:color w:val="000000"/>
                <w:spacing w:val="-6"/>
                <w:sz w:val="22"/>
                <w:szCs w:val="22"/>
              </w:rPr>
              <w:t>序号</w:t>
            </w:r>
          </w:p>
        </w:tc>
        <w:tc>
          <w:tcPr>
            <w:tcW w:w="245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Fonts w:hint="eastAsia" w:ascii="仿宋_GB2312" w:hAnsi="仿宋_GB2312" w:eastAsia="仿宋_GB2312" w:cs="仿宋_GB2312"/>
                <w:b/>
                <w:color w:val="000000"/>
                <w:spacing w:val="-6"/>
                <w:sz w:val="22"/>
                <w:szCs w:val="22"/>
              </w:rPr>
              <w:t>门面位置</w:t>
            </w:r>
          </w:p>
        </w:tc>
        <w:tc>
          <w:tcPr>
            <w:tcW w:w="900"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Fonts w:hint="eastAsia" w:ascii="仿宋_GB2312" w:hAnsi="仿宋_GB2312" w:eastAsia="仿宋_GB2312" w:cs="仿宋_GB2312"/>
                <w:b/>
                <w:color w:val="000000"/>
                <w:spacing w:val="-6"/>
                <w:sz w:val="22"/>
                <w:szCs w:val="22"/>
              </w:rPr>
              <w:t>设定用途</w:t>
            </w:r>
          </w:p>
        </w:tc>
        <w:tc>
          <w:tcPr>
            <w:tcW w:w="859"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Fonts w:hint="eastAsia" w:ascii="仿宋_GB2312" w:hAnsi="仿宋_GB2312" w:eastAsia="仿宋_GB2312" w:cs="仿宋_GB2312"/>
                <w:b/>
                <w:color w:val="000000"/>
                <w:spacing w:val="-6"/>
                <w:sz w:val="22"/>
                <w:szCs w:val="22"/>
              </w:rPr>
              <w:t>建筑结构</w:t>
            </w:r>
          </w:p>
        </w:tc>
        <w:tc>
          <w:tcPr>
            <w:tcW w:w="1062"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Fonts w:hint="eastAsia" w:ascii="仿宋_GB2312" w:hAnsi="仿宋_GB2312" w:eastAsia="仿宋_GB2312" w:cs="仿宋_GB2312"/>
                <w:b/>
                <w:color w:val="000000"/>
                <w:spacing w:val="-6"/>
                <w:sz w:val="22"/>
                <w:szCs w:val="22"/>
              </w:rPr>
              <w:t>建筑</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Fonts w:hint="eastAsia" w:ascii="仿宋_GB2312" w:hAnsi="仿宋_GB2312" w:eastAsia="仿宋_GB2312" w:cs="仿宋_GB2312"/>
                <w:b/>
                <w:color w:val="000000"/>
                <w:spacing w:val="-6"/>
                <w:sz w:val="22"/>
                <w:szCs w:val="22"/>
              </w:rPr>
              <w:t>面积（㎡）</w:t>
            </w:r>
          </w:p>
        </w:tc>
        <w:tc>
          <w:tcPr>
            <w:tcW w:w="791"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Fonts w:hint="eastAsia" w:ascii="仿宋_GB2312" w:hAnsi="仿宋_GB2312" w:eastAsia="仿宋_GB2312" w:cs="仿宋_GB2312"/>
                <w:b/>
                <w:color w:val="000000"/>
                <w:spacing w:val="-6"/>
                <w:sz w:val="22"/>
                <w:szCs w:val="22"/>
              </w:rPr>
              <w:t>租赁年限</w:t>
            </w:r>
          </w:p>
        </w:tc>
        <w:tc>
          <w:tcPr>
            <w:tcW w:w="1213"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Fonts w:hint="eastAsia" w:ascii="仿宋_GB2312" w:hAnsi="仿宋_GB2312" w:eastAsia="仿宋_GB2312" w:cs="仿宋_GB2312"/>
                <w:b/>
                <w:color w:val="000000"/>
                <w:spacing w:val="-6"/>
                <w:sz w:val="22"/>
                <w:szCs w:val="22"/>
              </w:rPr>
              <w:t>第一年度租金起拍价（</w:t>
            </w:r>
            <w:r>
              <w:rPr>
                <w:rFonts w:hint="eastAsia" w:ascii="仿宋_GB2312" w:hAnsi="仿宋_GB2312" w:eastAsia="仿宋_GB2312" w:cs="仿宋_GB2312"/>
                <w:b/>
                <w:color w:val="000000"/>
                <w:spacing w:val="-6"/>
                <w:sz w:val="22"/>
                <w:szCs w:val="22"/>
                <w:lang w:eastAsia="zh-CN"/>
              </w:rPr>
              <w:t>万</w:t>
            </w:r>
            <w:r>
              <w:rPr>
                <w:rFonts w:hint="eastAsia" w:ascii="仿宋_GB2312" w:hAnsi="仿宋_GB2312" w:eastAsia="仿宋_GB2312" w:cs="仿宋_GB2312"/>
                <w:b/>
                <w:color w:val="000000"/>
                <w:spacing w:val="-6"/>
                <w:sz w:val="22"/>
                <w:szCs w:val="22"/>
              </w:rPr>
              <w:t>元）</w:t>
            </w:r>
          </w:p>
        </w:tc>
        <w:tc>
          <w:tcPr>
            <w:tcW w:w="104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Style w:val="7"/>
                <w:rFonts w:hint="eastAsia" w:ascii="仿宋_GB2312" w:hAnsi="仿宋_GB2312" w:eastAsia="仿宋_GB2312" w:cs="仿宋_GB2312"/>
                <w:color w:val="000000"/>
                <w:spacing w:val="-6"/>
                <w:sz w:val="22"/>
                <w:szCs w:val="22"/>
                <w:shd w:val="clear" w:color="auto" w:fill="FFFFFF"/>
              </w:rPr>
            </w:pPr>
            <w:r>
              <w:rPr>
                <w:rStyle w:val="7"/>
                <w:rFonts w:hint="eastAsia" w:ascii="仿宋_GB2312" w:hAnsi="仿宋_GB2312" w:eastAsia="仿宋_GB2312" w:cs="仿宋_GB2312"/>
                <w:color w:val="000000"/>
                <w:spacing w:val="-6"/>
                <w:sz w:val="22"/>
                <w:szCs w:val="22"/>
                <w:shd w:val="clear" w:color="auto" w:fill="FFFFFF"/>
              </w:rPr>
              <w:t>增价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color w:val="000000"/>
                <w:spacing w:val="-6"/>
                <w:sz w:val="22"/>
                <w:szCs w:val="22"/>
              </w:rPr>
            </w:pPr>
            <w:r>
              <w:rPr>
                <w:rStyle w:val="7"/>
                <w:rFonts w:hint="eastAsia" w:ascii="仿宋_GB2312" w:hAnsi="仿宋_GB2312" w:eastAsia="仿宋_GB2312" w:cs="仿宋_GB2312"/>
                <w:color w:val="000000"/>
                <w:spacing w:val="-6"/>
                <w:sz w:val="22"/>
                <w:szCs w:val="22"/>
                <w:shd w:val="clear" w:color="auto" w:fill="FFFFFF"/>
              </w:rPr>
              <w:t>幅度（元/次）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1</w:t>
            </w:r>
          </w:p>
        </w:tc>
        <w:tc>
          <w:tcPr>
            <w:tcW w:w="245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迎宾路89号省交通厅老院子门面（现门牌号为迎宾路111号）</w:t>
            </w:r>
          </w:p>
        </w:tc>
        <w:tc>
          <w:tcPr>
            <w:tcW w:w="900"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商业</w:t>
            </w:r>
          </w:p>
        </w:tc>
        <w:tc>
          <w:tcPr>
            <w:tcW w:w="859"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混合</w:t>
            </w:r>
          </w:p>
        </w:tc>
        <w:tc>
          <w:tcPr>
            <w:tcW w:w="1062"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150.43</w:t>
            </w:r>
          </w:p>
        </w:tc>
        <w:tc>
          <w:tcPr>
            <w:tcW w:w="791"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2年</w:t>
            </w:r>
          </w:p>
        </w:tc>
        <w:tc>
          <w:tcPr>
            <w:tcW w:w="1213"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lang w:eastAsia="zh-CN"/>
              </w:rPr>
            </w:pPr>
            <w:r>
              <w:rPr>
                <w:rFonts w:hint="eastAsia" w:ascii="仿宋_GB2312" w:hAnsi="仿宋_GB2312" w:eastAsia="仿宋_GB2312" w:cs="仿宋_GB2312"/>
                <w:color w:val="000000"/>
                <w:spacing w:val="-6"/>
                <w:sz w:val="22"/>
                <w:szCs w:val="22"/>
              </w:rPr>
              <w:t>20</w:t>
            </w:r>
            <w:r>
              <w:rPr>
                <w:rFonts w:hint="eastAsia" w:ascii="仿宋_GB2312" w:hAnsi="仿宋_GB2312" w:eastAsia="仿宋_GB2312" w:cs="仿宋_GB2312"/>
                <w:color w:val="000000"/>
                <w:spacing w:val="-6"/>
                <w:sz w:val="22"/>
                <w:szCs w:val="22"/>
                <w:lang w:val="en-US" w:eastAsia="zh-CN"/>
              </w:rPr>
              <w:t>.85</w:t>
            </w:r>
          </w:p>
        </w:tc>
        <w:tc>
          <w:tcPr>
            <w:tcW w:w="104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2</w:t>
            </w:r>
          </w:p>
        </w:tc>
        <w:tc>
          <w:tcPr>
            <w:tcW w:w="245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迎宾路89号省交通厅老院子门面（现门牌号为迎宾路117号）</w:t>
            </w:r>
          </w:p>
        </w:tc>
        <w:tc>
          <w:tcPr>
            <w:tcW w:w="900"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商业</w:t>
            </w:r>
          </w:p>
        </w:tc>
        <w:tc>
          <w:tcPr>
            <w:tcW w:w="859"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混合</w:t>
            </w:r>
          </w:p>
        </w:tc>
        <w:tc>
          <w:tcPr>
            <w:tcW w:w="1062"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190.65</w:t>
            </w:r>
          </w:p>
        </w:tc>
        <w:tc>
          <w:tcPr>
            <w:tcW w:w="791"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5年</w:t>
            </w:r>
          </w:p>
        </w:tc>
        <w:tc>
          <w:tcPr>
            <w:tcW w:w="1213"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lang w:val="en-US" w:eastAsia="zh-CN"/>
              </w:rPr>
            </w:pPr>
            <w:r>
              <w:rPr>
                <w:rFonts w:hint="eastAsia" w:ascii="仿宋_GB2312" w:hAnsi="仿宋_GB2312" w:eastAsia="仿宋_GB2312" w:cs="仿宋_GB2312"/>
                <w:color w:val="000000"/>
                <w:spacing w:val="-6"/>
                <w:sz w:val="22"/>
                <w:szCs w:val="22"/>
              </w:rPr>
              <w:t>1</w:t>
            </w:r>
            <w:r>
              <w:rPr>
                <w:rFonts w:hint="eastAsia" w:ascii="仿宋_GB2312" w:hAnsi="仿宋_GB2312" w:eastAsia="仿宋_GB2312" w:cs="仿宋_GB2312"/>
                <w:color w:val="000000"/>
                <w:spacing w:val="-6"/>
                <w:sz w:val="22"/>
                <w:szCs w:val="22"/>
                <w:lang w:val="en-US" w:eastAsia="zh-CN"/>
              </w:rPr>
              <w:t>6.02</w:t>
            </w:r>
          </w:p>
        </w:tc>
        <w:tc>
          <w:tcPr>
            <w:tcW w:w="104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3</w:t>
            </w:r>
          </w:p>
        </w:tc>
        <w:tc>
          <w:tcPr>
            <w:tcW w:w="245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迎宾路89号省交通厅老院子门面（现门牌号为迎宾路133号）</w:t>
            </w:r>
          </w:p>
        </w:tc>
        <w:tc>
          <w:tcPr>
            <w:tcW w:w="900"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商业</w:t>
            </w:r>
          </w:p>
        </w:tc>
        <w:tc>
          <w:tcPr>
            <w:tcW w:w="859"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混合</w:t>
            </w:r>
          </w:p>
        </w:tc>
        <w:tc>
          <w:tcPr>
            <w:tcW w:w="1062"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83.43</w:t>
            </w:r>
          </w:p>
        </w:tc>
        <w:tc>
          <w:tcPr>
            <w:tcW w:w="791"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2年</w:t>
            </w:r>
          </w:p>
        </w:tc>
        <w:tc>
          <w:tcPr>
            <w:tcW w:w="1213"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4</w:t>
            </w:r>
            <w:r>
              <w:rPr>
                <w:rFonts w:hint="eastAsia" w:ascii="仿宋_GB2312" w:hAnsi="仿宋_GB2312" w:eastAsia="仿宋_GB2312" w:cs="仿宋_GB2312"/>
                <w:color w:val="000000"/>
                <w:spacing w:val="-6"/>
                <w:sz w:val="22"/>
                <w:szCs w:val="22"/>
                <w:lang w:val="en-US" w:eastAsia="zh-CN"/>
              </w:rPr>
              <w:t>.</w:t>
            </w:r>
            <w:r>
              <w:rPr>
                <w:rFonts w:hint="eastAsia" w:ascii="仿宋_GB2312" w:hAnsi="仿宋_GB2312" w:eastAsia="仿宋_GB2312" w:cs="仿宋_GB2312"/>
                <w:color w:val="000000"/>
                <w:spacing w:val="-6"/>
                <w:sz w:val="22"/>
                <w:szCs w:val="22"/>
              </w:rPr>
              <w:t>7</w:t>
            </w:r>
          </w:p>
        </w:tc>
        <w:tc>
          <w:tcPr>
            <w:tcW w:w="104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sz w:val="22"/>
                <w:szCs w:val="22"/>
              </w:rPr>
              <w:t>500</w:t>
            </w:r>
          </w:p>
        </w:tc>
      </w:tr>
    </w:tbl>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标的</w:t>
      </w:r>
      <w:r>
        <w:rPr>
          <w:rFonts w:hint="eastAsia" w:ascii="仿宋_GB2312" w:hAnsi="仿宋_GB2312" w:eastAsia="仿宋_GB2312" w:cs="仿宋_GB2312"/>
          <w:color w:val="000000"/>
          <w:sz w:val="32"/>
          <w:szCs w:val="32"/>
          <w:lang w:val="en-US" w:eastAsia="zh-CN"/>
        </w:rPr>
        <w:t>1、3成交租金不递增，</w:t>
      </w:r>
      <w:r>
        <w:rPr>
          <w:rFonts w:hint="eastAsia" w:ascii="仿宋_GB2312" w:hAnsi="仿宋_GB2312" w:eastAsia="仿宋_GB2312" w:cs="仿宋_GB2312"/>
          <w:color w:val="000000"/>
          <w:sz w:val="32"/>
          <w:szCs w:val="32"/>
          <w:lang w:eastAsia="zh-CN"/>
        </w:rPr>
        <w:t>标的</w:t>
      </w:r>
      <w:r>
        <w:rPr>
          <w:rFonts w:hint="eastAsia" w:ascii="仿宋_GB2312" w:hAnsi="仿宋_GB2312" w:eastAsia="仿宋_GB2312" w:cs="仿宋_GB2312"/>
          <w:color w:val="000000"/>
          <w:sz w:val="32"/>
          <w:szCs w:val="32"/>
          <w:lang w:val="en-US" w:eastAsia="zh-CN"/>
        </w:rPr>
        <w:t>2成交租金从第三年开始每年递增2%。</w:t>
      </w:r>
    </w:p>
    <w:p>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lang w:val="en-US" w:eastAsia="zh-CN"/>
        </w:rPr>
        <w:t>二、</w:t>
      </w:r>
      <w:r>
        <w:rPr>
          <w:rFonts w:hint="eastAsia" w:ascii="仿宋_GB2312" w:hAnsi="仿宋_GB2312" w:eastAsia="仿宋_GB2312" w:cs="仿宋_GB2312"/>
          <w:b/>
          <w:color w:val="000000"/>
          <w:sz w:val="32"/>
          <w:szCs w:val="32"/>
          <w:shd w:val="clear" w:color="auto" w:fill="FFFFFF"/>
        </w:rPr>
        <w:t>拍卖会时间：</w:t>
      </w:r>
      <w:r>
        <w:rPr>
          <w:rFonts w:hint="eastAsia" w:ascii="仿宋_GB2312" w:hAnsi="仿宋_GB2312" w:eastAsia="仿宋_GB2312" w:cs="仿宋_GB2312"/>
          <w:color w:val="000000"/>
          <w:sz w:val="32"/>
          <w:szCs w:val="32"/>
          <w:shd w:val="clear" w:color="auto" w:fill="FFFFFF"/>
        </w:rPr>
        <w:t>2022年</w:t>
      </w:r>
      <w:r>
        <w:rPr>
          <w:rFonts w:hint="eastAsia" w:ascii="仿宋_GB2312" w:hAnsi="仿宋_GB2312" w:eastAsia="仿宋_GB2312" w:cs="仿宋_GB2312"/>
          <w:color w:val="000000"/>
          <w:sz w:val="32"/>
          <w:szCs w:val="32"/>
          <w:u w:val="single"/>
          <w:shd w:val="clear" w:color="auto" w:fill="FFFFFF"/>
          <w:lang w:val="en-US" w:eastAsia="zh-CN"/>
        </w:rPr>
        <w:t>05</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u w:val="single"/>
          <w:shd w:val="clear" w:color="auto" w:fill="FFFFFF"/>
          <w:lang w:val="en-US" w:eastAsia="zh-CN"/>
        </w:rPr>
        <w:t>06</w:t>
      </w:r>
      <w:r>
        <w:rPr>
          <w:rFonts w:hint="eastAsia" w:ascii="仿宋_GB2312" w:hAnsi="仿宋_GB2312" w:eastAsia="仿宋_GB2312" w:cs="仿宋_GB2312"/>
          <w:color w:val="000000"/>
          <w:sz w:val="32"/>
          <w:szCs w:val="32"/>
          <w:shd w:val="clear" w:color="auto" w:fill="FFFFFF"/>
        </w:rPr>
        <w:t>日</w:t>
      </w:r>
      <w:r>
        <w:rPr>
          <w:rFonts w:hint="eastAsia" w:ascii="仿宋_GB2312" w:hAnsi="仿宋_GB2312" w:eastAsia="仿宋_GB2312" w:cs="仿宋_GB2312"/>
          <w:color w:val="000000"/>
          <w:sz w:val="32"/>
          <w:szCs w:val="32"/>
          <w:u w:val="single"/>
          <w:shd w:val="clear" w:color="auto" w:fill="FFFFFF"/>
        </w:rPr>
        <w:t>10</w:t>
      </w:r>
      <w:r>
        <w:rPr>
          <w:rFonts w:hint="eastAsia" w:ascii="仿宋_GB2312" w:hAnsi="仿宋_GB2312" w:eastAsia="仿宋_GB2312" w:cs="仿宋_GB2312"/>
          <w:color w:val="000000"/>
          <w:sz w:val="32"/>
          <w:szCs w:val="32"/>
          <w:u w:val="single"/>
          <w:shd w:val="clear" w:color="auto" w:fill="FFFFFF"/>
          <w:lang w:eastAsia="zh-CN"/>
        </w:rPr>
        <w:t>：</w:t>
      </w:r>
      <w:r>
        <w:rPr>
          <w:rFonts w:hint="eastAsia" w:ascii="仿宋_GB2312" w:hAnsi="仿宋_GB2312" w:eastAsia="仿宋_GB2312" w:cs="仿宋_GB2312"/>
          <w:color w:val="000000"/>
          <w:sz w:val="32"/>
          <w:szCs w:val="32"/>
          <w:u w:val="single"/>
          <w:shd w:val="clear" w:color="auto" w:fill="FFFFFF"/>
          <w:lang w:val="en-US" w:eastAsia="zh-CN"/>
        </w:rPr>
        <w:t>30</w:t>
      </w:r>
      <w:r>
        <w:rPr>
          <w:rFonts w:hint="eastAsia" w:ascii="仿宋_GB2312" w:hAnsi="仿宋_GB2312" w:eastAsia="仿宋_GB2312" w:cs="仿宋_GB2312"/>
          <w:b/>
          <w:color w:val="000000"/>
          <w:sz w:val="32"/>
          <w:szCs w:val="32"/>
          <w:shd w:val="clear" w:color="auto" w:fill="FFFFFF"/>
        </w:rPr>
        <w:t>。</w:t>
      </w:r>
    </w:p>
    <w:p>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lang w:val="en-US" w:eastAsia="zh-CN"/>
        </w:rPr>
        <w:t>三、</w:t>
      </w:r>
      <w:r>
        <w:rPr>
          <w:rFonts w:hint="eastAsia" w:ascii="仿宋_GB2312" w:hAnsi="仿宋_GB2312" w:eastAsia="仿宋_GB2312" w:cs="仿宋_GB2312"/>
          <w:b/>
          <w:color w:val="000000"/>
          <w:sz w:val="32"/>
          <w:szCs w:val="32"/>
          <w:shd w:val="clear" w:color="auto" w:fill="FFFFFF"/>
        </w:rPr>
        <w:t>拍卖方式：</w:t>
      </w:r>
      <w:r>
        <w:rPr>
          <w:rFonts w:hint="eastAsia" w:ascii="仿宋_GB2312" w:hAnsi="仿宋_GB2312" w:eastAsia="仿宋_GB2312" w:cs="仿宋_GB2312"/>
          <w:color w:val="000000"/>
          <w:sz w:val="32"/>
          <w:szCs w:val="32"/>
          <w:shd w:val="clear" w:color="auto" w:fill="FFFFFF"/>
        </w:rPr>
        <w:t>现场增价拍卖。</w:t>
      </w:r>
    </w:p>
    <w:p>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lang w:val="en-US" w:eastAsia="zh-CN"/>
        </w:rPr>
        <w:t>四、</w:t>
      </w:r>
      <w:r>
        <w:rPr>
          <w:rFonts w:hint="eastAsia" w:ascii="仿宋_GB2312" w:hAnsi="仿宋_GB2312" w:eastAsia="仿宋_GB2312" w:cs="仿宋_GB2312"/>
          <w:b/>
          <w:color w:val="000000"/>
          <w:sz w:val="32"/>
          <w:szCs w:val="32"/>
          <w:shd w:val="clear" w:color="auto" w:fill="FFFFFF"/>
        </w:rPr>
        <w:t>拍卖会地址：</w:t>
      </w:r>
      <w:r>
        <w:rPr>
          <w:rFonts w:hint="eastAsia" w:ascii="仿宋_GB2312" w:hAnsi="仿宋_GB2312" w:eastAsia="仿宋_GB2312" w:cs="仿宋_GB2312"/>
          <w:color w:val="000000"/>
          <w:sz w:val="32"/>
          <w:szCs w:val="32"/>
          <w:shd w:val="clear" w:color="auto" w:fill="FFFFFF"/>
        </w:rPr>
        <w:t xml:space="preserve">湖南省长沙市万家丽南路二段29号湖南省公共资源交易中心三楼电子竞价拍卖厅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shd w:val="clear" w:color="auto" w:fill="FFFFFF"/>
        </w:rPr>
      </w:pPr>
      <w:bookmarkStart w:id="0" w:name="_Hlk45283089"/>
      <w:r>
        <w:rPr>
          <w:rFonts w:hint="eastAsia" w:ascii="仿宋_GB2312" w:hAnsi="仿宋_GB2312" w:eastAsia="仿宋_GB2312" w:cs="仿宋_GB2312"/>
          <w:b/>
          <w:color w:val="000000"/>
          <w:sz w:val="32"/>
          <w:szCs w:val="32"/>
          <w:shd w:val="clear" w:color="auto" w:fill="FFFFFF"/>
        </w:rPr>
        <w:t>五、报名及标的展示时间</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自公告之日起至2022年</w:t>
      </w:r>
      <w:r>
        <w:rPr>
          <w:rFonts w:hint="eastAsia" w:ascii="仿宋_GB2312" w:hAnsi="仿宋_GB2312" w:eastAsia="仿宋_GB2312" w:cs="仿宋_GB2312"/>
          <w:color w:val="000000"/>
          <w:kern w:val="0"/>
          <w:sz w:val="32"/>
          <w:szCs w:val="32"/>
          <w:u w:val="single"/>
          <w:shd w:val="clear" w:color="auto" w:fill="FFFFFF"/>
          <w:lang w:val="en-US" w:eastAsia="zh-CN"/>
        </w:rPr>
        <w:t>04</w:t>
      </w:r>
      <w:r>
        <w:rPr>
          <w:rFonts w:hint="eastAsia" w:ascii="仿宋_GB2312" w:hAnsi="仿宋_GB2312" w:eastAsia="仿宋_GB2312" w:cs="仿宋_GB2312"/>
          <w:color w:val="000000"/>
          <w:kern w:val="0"/>
          <w:sz w:val="32"/>
          <w:szCs w:val="32"/>
          <w:shd w:val="clear" w:color="auto" w:fill="FFFFFF"/>
        </w:rPr>
        <w:t>月</w:t>
      </w:r>
      <w:r>
        <w:rPr>
          <w:rFonts w:hint="eastAsia" w:ascii="仿宋_GB2312" w:hAnsi="仿宋_GB2312" w:eastAsia="仿宋_GB2312" w:cs="仿宋_GB2312"/>
          <w:color w:val="000000"/>
          <w:kern w:val="0"/>
          <w:sz w:val="32"/>
          <w:szCs w:val="32"/>
          <w:shd w:val="clear" w:color="auto" w:fill="FFFFFF"/>
          <w:lang w:val="en-US" w:eastAsia="zh-CN"/>
        </w:rPr>
        <w:t>29</w:t>
      </w:r>
      <w:r>
        <w:rPr>
          <w:rFonts w:hint="eastAsia" w:ascii="仿宋_GB2312" w:hAnsi="仿宋_GB2312" w:eastAsia="仿宋_GB2312" w:cs="仿宋_GB2312"/>
          <w:color w:val="000000"/>
          <w:kern w:val="0"/>
          <w:sz w:val="32"/>
          <w:szCs w:val="32"/>
          <w:shd w:val="clear" w:color="auto" w:fill="FFFFFF"/>
        </w:rPr>
        <w:t>日 9:00-16:00（节假日除外）</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b/>
          <w:color w:val="000000"/>
          <w:sz w:val="32"/>
          <w:szCs w:val="32"/>
          <w:shd w:val="clear" w:color="auto" w:fill="FFFFFF"/>
        </w:rPr>
        <w:t>六、报名地址：</w:t>
      </w:r>
      <w:r>
        <w:rPr>
          <w:rFonts w:hint="eastAsia" w:ascii="仿宋_GB2312" w:hAnsi="仿宋_GB2312" w:eastAsia="仿宋_GB2312" w:cs="仿宋_GB2312"/>
          <w:color w:val="000000"/>
          <w:kern w:val="0"/>
          <w:sz w:val="32"/>
          <w:szCs w:val="32"/>
          <w:shd w:val="clear" w:color="auto" w:fill="FFFFFF"/>
        </w:rPr>
        <w:t>长沙市湘春路199号东宸公寓601室。</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七、展示地点：</w:t>
      </w:r>
      <w:r>
        <w:rPr>
          <w:rFonts w:hint="eastAsia" w:ascii="仿宋_GB2312" w:hAnsi="仿宋_GB2312" w:eastAsia="仿宋_GB2312" w:cs="仿宋_GB2312"/>
          <w:color w:val="000000"/>
          <w:sz w:val="32"/>
          <w:szCs w:val="32"/>
        </w:rPr>
        <w:t>长沙市开福区迎宾路89号省交通厅</w:t>
      </w:r>
      <w:r>
        <w:rPr>
          <w:rFonts w:hint="eastAsia" w:ascii="仿宋_GB2312" w:hAnsi="仿宋_GB2312" w:eastAsia="仿宋_GB2312" w:cs="仿宋_GB2312"/>
          <w:color w:val="000000"/>
          <w:sz w:val="32"/>
          <w:szCs w:val="32"/>
          <w:shd w:val="clear" w:color="auto" w:fill="FFFFFF"/>
        </w:rPr>
        <w:t>。</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八、保证金</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竞买保证金：标的1、2、3号保证金分别为人民币10万元、</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万元。竞买人应在转账时备注“竞买人名称+省交通厅门面租赁权拍卖”</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保证金收款账户：</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566" w:firstLineChars="177"/>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收款人：湖南省公共资源交易中心</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566" w:firstLineChars="177"/>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开户行： 中国农业银行长沙芙蓉区支行</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账  号：18061901040011822。</w:t>
      </w:r>
    </w:p>
    <w:p>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付款时限：2022年</w:t>
      </w:r>
      <w:r>
        <w:rPr>
          <w:rFonts w:hint="eastAsia" w:ascii="仿宋_GB2312" w:hAnsi="仿宋_GB2312" w:eastAsia="仿宋_GB2312" w:cs="仿宋_GB2312"/>
          <w:color w:val="000000"/>
          <w:sz w:val="32"/>
          <w:szCs w:val="32"/>
          <w:u w:val="single"/>
          <w:shd w:val="clear" w:color="auto" w:fill="FFFFFF"/>
          <w:lang w:val="en-US" w:eastAsia="zh-CN"/>
        </w:rPr>
        <w:t>04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u w:val="single"/>
          <w:shd w:val="clear" w:color="auto" w:fill="FFFFFF"/>
          <w:lang w:val="en-US" w:eastAsia="zh-CN"/>
        </w:rPr>
        <w:t>29</w:t>
      </w:r>
      <w:r>
        <w:rPr>
          <w:rFonts w:hint="eastAsia" w:ascii="仿宋_GB2312" w:hAnsi="仿宋_GB2312" w:eastAsia="仿宋_GB2312" w:cs="仿宋_GB2312"/>
          <w:color w:val="000000"/>
          <w:sz w:val="32"/>
          <w:szCs w:val="32"/>
          <w:shd w:val="clear" w:color="auto" w:fill="FFFFFF"/>
        </w:rPr>
        <w:t>日16时前（以到账时间为准）</w:t>
      </w:r>
    </w:p>
    <w:p>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保证金缴款到账查询：汇款人自行咨询汇出银行。</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保证金清退：未成交者保证金，由湖南省公共资源交易中心在拍卖结束后5个工作日内无息原路退回；成交者保证金，在其办理完相关手续</w:t>
      </w:r>
      <w:r>
        <w:rPr>
          <w:rFonts w:hint="eastAsia" w:ascii="仿宋_GB2312" w:hAnsi="仿宋_GB2312" w:eastAsia="仿宋_GB2312" w:cs="仿宋_GB2312"/>
          <w:color w:val="000000"/>
          <w:sz w:val="32"/>
          <w:szCs w:val="32"/>
        </w:rPr>
        <w:t>、付完全部应付价款及佣金</w:t>
      </w:r>
      <w:r>
        <w:rPr>
          <w:rFonts w:hint="eastAsia" w:ascii="仿宋_GB2312" w:hAnsi="仿宋_GB2312" w:eastAsia="仿宋_GB2312" w:cs="仿宋_GB2312"/>
          <w:color w:val="000000"/>
          <w:sz w:val="32"/>
          <w:szCs w:val="32"/>
          <w:shd w:val="clear" w:color="auto" w:fill="FFFFFF"/>
        </w:rPr>
        <w:t>后由本公司通知湖南省公共资源交易中心按原保证金汇出账户无息原路退回。</w:t>
      </w:r>
    </w:p>
    <w:p>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lang w:val="en-US" w:eastAsia="zh-CN"/>
        </w:rPr>
        <w:t>九、</w:t>
      </w:r>
      <w:r>
        <w:rPr>
          <w:rFonts w:hint="eastAsia" w:ascii="仿宋_GB2312" w:hAnsi="仿宋_GB2312" w:eastAsia="仿宋_GB2312" w:cs="仿宋_GB2312"/>
          <w:b/>
          <w:color w:val="000000"/>
          <w:sz w:val="32"/>
          <w:szCs w:val="32"/>
          <w:shd w:val="clear" w:color="auto" w:fill="FFFFFF"/>
        </w:rPr>
        <w:t>竞买条件与报名登记</w:t>
      </w:r>
    </w:p>
    <w:p>
      <w:pPr>
        <w:pStyle w:val="8"/>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意向竞买人须在上述时限内携以下资料到报名地点经审核合格后方可办理竞买登记手续：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保证金缴款凭证（以在报名时间内实际到账为准）。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法人报名的提交营业执照副本及加盖公章的营业执照复印件（原件核查）、法人代表身份证明及身份证复印件、法人代表授权委托书及被授权的代理人身份证复印件（原件核查）原件。个人报名的提交身份证复印件（原件核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未被“信用中国”网站列入失信被执行人和重大税收违法案件当事人名单的证明，否则不得参与竞买及承租。 </w:t>
      </w:r>
    </w:p>
    <w:bookmarkEnd w:id="0"/>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与委托人以往的合作过程中有违约记录的竞买人，不得参与竞买及承租。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租赁后的使用或经营方案（方案中应对不允许经营的业态作出承诺，以确定经营项目是否符合委托人认可的经营业态）。该方案需经审核通过后方可参加报名竞买。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意向竞买人必须保证所提供的报名文件、资料和身份信息真实、合法、有效。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000000"/>
          <w:sz w:val="32"/>
          <w:szCs w:val="32"/>
          <w:highlight w:val="red"/>
          <w:shd w:val="clear" w:color="auto" w:fill="FFFFFF"/>
        </w:rPr>
      </w:pPr>
      <w:r>
        <w:rPr>
          <w:rFonts w:hint="eastAsia" w:ascii="仿宋_GB2312" w:hAnsi="仿宋_GB2312" w:eastAsia="仿宋_GB2312" w:cs="仿宋_GB2312"/>
          <w:b/>
          <w:color w:val="000000"/>
          <w:sz w:val="32"/>
          <w:szCs w:val="32"/>
          <w:shd w:val="clear" w:color="auto" w:fill="FFFFFF"/>
        </w:rPr>
        <w:t>十、其他事项详见拍卖人的拍卖文件。</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十一、拍卖咨询</w:t>
      </w:r>
      <w:r>
        <w:rPr>
          <w:rFonts w:hint="eastAsia" w:ascii="仿宋_GB2312" w:hAnsi="仿宋_GB2312" w:eastAsia="仿宋_GB2312" w:cs="仿宋_GB2312"/>
          <w:color w:val="000000"/>
          <w:sz w:val="32"/>
          <w:szCs w:val="32"/>
          <w:shd w:val="clear" w:color="auto" w:fill="FFFFFF"/>
        </w:rPr>
        <w:t xml:space="preserve">  </w:t>
      </w:r>
    </w:p>
    <w:p>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拍卖行联系人：黄女士</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电话：18867427568</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湖南三友拍卖有限公司</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600" w:lineRule="exact"/>
        <w:ind w:firstLine="0" w:firstLineChars="0"/>
        <w:jc w:val="right"/>
        <w:textAlignment w:val="auto"/>
      </w:pPr>
      <w:r>
        <w:rPr>
          <w:rFonts w:hint="eastAsia" w:ascii="仿宋_GB2312" w:hAnsi="仿宋_GB2312" w:eastAsia="仿宋_GB2312" w:cs="仿宋_GB2312"/>
          <w:color w:val="000000"/>
          <w:sz w:val="32"/>
          <w:szCs w:val="32"/>
        </w:rPr>
        <w:t>2022年</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26</w:t>
      </w:r>
      <w:bookmarkStart w:id="1" w:name="_GoBack"/>
      <w:bookmarkEnd w:id="1"/>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 xml:space="preserve">        </w:t>
      </w:r>
    </w:p>
    <w:sectPr>
      <w:pgSz w:w="11906" w:h="16838"/>
      <w:pgMar w:top="1757" w:right="1474" w:bottom="164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910CE"/>
    <w:rsid w:val="61E91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rPr>
  </w:style>
  <w:style w:type="paragraph" w:styleId="3">
    <w:name w:val="Normal (Web)"/>
    <w:basedOn w:val="1"/>
    <w:qFormat/>
    <w:uiPriority w:val="0"/>
    <w:pPr>
      <w:spacing w:before="100" w:beforeAutospacing="1" w:after="100" w:afterAutospacing="1"/>
      <w:jc w:val="left"/>
    </w:pPr>
    <w:rPr>
      <w:kern w:val="0"/>
      <w:sz w:val="24"/>
    </w:rPr>
  </w:style>
  <w:style w:type="table" w:styleId="5">
    <w:name w:val="Table Grid"/>
    <w:basedOn w:val="4"/>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Strong"/>
    <w:basedOn w:val="6"/>
    <w:qFormat/>
    <w:uiPriority w:val="0"/>
    <w:rPr>
      <w:b/>
    </w:rPr>
  </w:style>
  <w:style w:type="paragraph" w:styleId="8">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2022-04-26T01:17:00Z</dcterms:created>
  <dc:creator>陈  伟</dc:creator>
  <cp:lastModifiedBy>lenovo</cp:lastModifiedBy>
  <dcterms:modified xsi:type="dcterms:W3CDTF">2022-04-26T01:18:55Z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