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0C8D1">
      <w:pP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 w14:paraId="4B8F478B">
      <w:pPr>
        <w:jc w:val="center"/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省直单位第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九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批电动汽车充电基础设施建设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奖补资金表</w:t>
      </w:r>
    </w:p>
    <w:tbl>
      <w:tblPr>
        <w:tblStyle w:val="2"/>
        <w:tblW w:w="14625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25"/>
        <w:gridCol w:w="2670"/>
        <w:gridCol w:w="720"/>
        <w:gridCol w:w="1470"/>
        <w:gridCol w:w="1125"/>
        <w:gridCol w:w="1020"/>
        <w:gridCol w:w="960"/>
        <w:gridCol w:w="1710"/>
        <w:gridCol w:w="1230"/>
        <w:gridCol w:w="1260"/>
      </w:tblGrid>
      <w:tr w14:paraId="7EBC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73C4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型号（KW)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直流枪数量（个）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交流枪数量（个）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奖补标准按相关文件退坡计算(元/kW)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  <w:p w14:paraId="577E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</w:p>
          <w:p w14:paraId="0ACD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奖补金额（元）</w:t>
            </w:r>
          </w:p>
        </w:tc>
      </w:tr>
      <w:tr w14:paraId="5F47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湖南湘勤置业有限公司</w:t>
            </w: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省直公共服务技术业务用房充电站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B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1600000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1923473</w:t>
            </w:r>
          </w:p>
        </w:tc>
      </w:tr>
      <w:tr w14:paraId="4DB7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F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3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C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0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5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768000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A8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湖南昌茂电能发展有限公司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省军粮站超级充电站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2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1689537</w:t>
            </w:r>
          </w:p>
        </w:tc>
      </w:tr>
      <w:tr w14:paraId="21AA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湖南优车新能源有限公司</w:t>
            </w: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省司法警官学院充电站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B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19690</w:t>
            </w:r>
          </w:p>
        </w:tc>
      </w:tr>
      <w:tr w14:paraId="6E1C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E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3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9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5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充电交流枪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9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65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E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4472240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3632700</w:t>
            </w:r>
          </w:p>
        </w:tc>
      </w:tr>
      <w:tr w14:paraId="7EEF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合计奖补金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3632700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元（人民币大写：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万贰仟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佰元整）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F1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6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8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  <w:p w14:paraId="51312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1、2025年位于长沙市、株洲市、湘潭市范围内的直流充电设施，按照200元/kW退坡20%的标准，即160元/kW给予建设奖补；位于衡阳市、郴州市、永州市、娄底市、邵阳市、岳阳市、常德市和益阳市范围内的直流充电设施，按照260元/kW退坡20%的标准，即208元/kW给予建奖补；交流充电设施按照150元/kW退坡20%的标准，即120元/kW给予建设奖补。</w:t>
            </w:r>
          </w:p>
          <w:p w14:paraId="47305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2、因本次企业申报总金额超过现有奖补资金余额，在征</w:t>
            </w:r>
            <w:bookmarkStart w:id="0" w:name="_GoBack"/>
            <w:bookmarkEnd w:id="0"/>
            <w:r>
              <w:rPr>
                <w:rStyle w:val="4"/>
                <w:rFonts w:hint="eastAsia"/>
                <w:lang w:val="en-US" w:eastAsia="zh-CN" w:bidi="ar"/>
              </w:rPr>
              <w:t>求相关企业意见的基础上，我们秉着公平原则，并参考长沙市的做法，经研究决定，按申报企业的资金比例予以分配奖补资金，具体算法按四舍五入原则处理，不计小数点后两位。</w:t>
            </w:r>
          </w:p>
        </w:tc>
      </w:tr>
    </w:tbl>
    <w:p w14:paraId="4B9B7246">
      <w:pP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A5153"/>
    <w:rsid w:val="0BBD7CFF"/>
    <w:rsid w:val="0E973F07"/>
    <w:rsid w:val="10A815BB"/>
    <w:rsid w:val="15343C30"/>
    <w:rsid w:val="16247EAC"/>
    <w:rsid w:val="2E615E69"/>
    <w:rsid w:val="2EA334B0"/>
    <w:rsid w:val="3566A703"/>
    <w:rsid w:val="3EEB8DA7"/>
    <w:rsid w:val="431E0A26"/>
    <w:rsid w:val="56F98D38"/>
    <w:rsid w:val="63084E30"/>
    <w:rsid w:val="63EF0634"/>
    <w:rsid w:val="6F3F2584"/>
    <w:rsid w:val="6FADBE85"/>
    <w:rsid w:val="7459EEAF"/>
    <w:rsid w:val="757A5153"/>
    <w:rsid w:val="7DFB2C3D"/>
    <w:rsid w:val="7F65098F"/>
    <w:rsid w:val="E73A6C62"/>
    <w:rsid w:val="FBEDF2C2"/>
    <w:rsid w:val="FDFB14EF"/>
    <w:rsid w:val="FFB98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2019-11-04T01:54:00Z</dcterms:created>
  <dc:creator>HP</dc:creator>
  <cp:lastModifiedBy>徐  娜</cp:lastModifiedBy>
  <cp:lastPrinted>2025-11-28T18:11:00Z</cp:lastPrinted>
  <dcterms:modified xsi:type="dcterms:W3CDTF">2025-12-02T09:15:18Z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00E39EA53858003DA63D2E691E60610F_42</vt:lpwstr>
  </property>
</Properties>
</file>